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A14DBF" w:rsidRPr="00602368" w:rsidRDefault="00A14DBF" w:rsidP="00BB6066">
      <w:pPr>
        <w:widowControl/>
        <w:rPr>
          <w:rFonts w:ascii="Cambria" w:eastAsia="华文中宋" w:hAnsi="华文中宋" w:cs="华文中宋"/>
          <w:b/>
          <w:bCs/>
          <w:color w:val="FF0000"/>
          <w:spacing w:val="-32"/>
          <w:w w:val="55"/>
          <w:sz w:val="124"/>
          <w:szCs w:val="124"/>
        </w:rPr>
      </w:pPr>
      <w:r w:rsidRPr="00602368">
        <w:rPr>
          <w:rFonts w:ascii="Cambria" w:eastAsia="华文中宋" w:hAnsi="华文中宋" w:cs="华文中宋" w:hint="eastAsia"/>
          <w:b/>
          <w:bCs/>
          <w:color w:val="FF0000"/>
          <w:spacing w:val="-32"/>
          <w:w w:val="55"/>
          <w:sz w:val="124"/>
          <w:szCs w:val="124"/>
        </w:rPr>
        <w:t>中共滕州市南沙河镇委员会文件</w:t>
      </w:r>
    </w:p>
    <w:p w:rsidR="00A14DBF" w:rsidRPr="00947DC2" w:rsidRDefault="00A14DBF" w:rsidP="007E3A00">
      <w:pPr>
        <w:spacing w:line="580" w:lineRule="exact"/>
        <w:jc w:val="center"/>
        <w:rPr>
          <w:rFonts w:ascii="仿宋_GB2312" w:eastAsia="仿宋_GB2312"/>
          <w:color w:val="000000"/>
          <w:sz w:val="32"/>
          <w:szCs w:val="32"/>
        </w:rPr>
      </w:pPr>
      <w:r w:rsidRPr="00947DC2">
        <w:rPr>
          <w:rFonts w:ascii="仿宋_GB2312" w:eastAsia="仿宋_GB2312" w:hint="eastAsia"/>
          <w:color w:val="000000"/>
          <w:sz w:val="32"/>
          <w:szCs w:val="32"/>
        </w:rPr>
        <w:t>南发</w:t>
      </w:r>
      <w:r w:rsidRPr="00947DC2">
        <w:rPr>
          <w:rFonts w:ascii="仿宋_GB2312" w:eastAsia="仿宋_GB2312" w:hAnsi="仿宋_GB2312" w:cs="仿宋_GB2312" w:hint="eastAsia"/>
          <w:color w:val="000000"/>
          <w:sz w:val="32"/>
          <w:szCs w:val="32"/>
        </w:rPr>
        <w:t>〔</w:t>
      </w:r>
      <w:r w:rsidRPr="00947DC2">
        <w:rPr>
          <w:rFonts w:ascii="仿宋_GB2312" w:eastAsia="仿宋_GB2312" w:hAnsi="仿宋_GB2312" w:cs="仿宋_GB2312"/>
          <w:color w:val="000000"/>
          <w:sz w:val="32"/>
          <w:szCs w:val="32"/>
        </w:rPr>
        <w:t>2023</w:t>
      </w:r>
      <w:r w:rsidRPr="00947DC2">
        <w:rPr>
          <w:rFonts w:ascii="仿宋_GB2312" w:eastAsia="仿宋_GB2312" w:hAnsi="仿宋_GB2312" w:cs="仿宋_GB2312" w:hint="eastAsia"/>
          <w:color w:val="000000"/>
          <w:sz w:val="32"/>
          <w:szCs w:val="32"/>
        </w:rPr>
        <w:t>〕</w:t>
      </w:r>
      <w:r w:rsidRPr="00947DC2">
        <w:rPr>
          <w:rFonts w:ascii="仿宋_GB2312" w:eastAsia="仿宋_GB2312"/>
          <w:color w:val="000000"/>
          <w:sz w:val="32"/>
          <w:szCs w:val="32"/>
        </w:rPr>
        <w:t xml:space="preserve">1 </w:t>
      </w:r>
      <w:r w:rsidRPr="00947DC2">
        <w:rPr>
          <w:rFonts w:ascii="仿宋_GB2312" w:eastAsia="仿宋_GB2312" w:hint="eastAsia"/>
          <w:color w:val="000000"/>
          <w:sz w:val="32"/>
          <w:szCs w:val="32"/>
        </w:rPr>
        <w:t>号</w:t>
      </w:r>
    </w:p>
    <w:p w:rsidR="00A14DBF" w:rsidRPr="00602368" w:rsidRDefault="00A14DBF" w:rsidP="007E3A00">
      <w:pPr>
        <w:pStyle w:val="p0"/>
        <w:widowControl w:val="0"/>
        <w:adjustRightInd w:val="0"/>
        <w:snapToGrid w:val="0"/>
        <w:spacing w:line="580" w:lineRule="exact"/>
        <w:jc w:val="center"/>
        <w:rPr>
          <w:rFonts w:ascii="仿宋_GB2312" w:eastAsia="仿宋_GB2312"/>
          <w:b/>
          <w:bCs/>
          <w:snapToGrid w:val="0"/>
          <w:color w:val="FF0000"/>
          <w:sz w:val="32"/>
          <w:szCs w:val="32"/>
        </w:rPr>
      </w:pPr>
      <w:r w:rsidRPr="0058452C">
        <w:rPr>
          <w:rFonts w:ascii="仿宋_GB2312" w:eastAsia="仿宋_GB2312" w:hAnsi="楷体"/>
          <w:noProof/>
          <w:color w:val="FF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五星" style="width:427.5pt;height:26.25pt;visibility:visible">
            <v:imagedata r:id="rId6" o:title=""/>
          </v:shape>
        </w:pict>
      </w:r>
    </w:p>
    <w:p w:rsidR="00A14DBF" w:rsidRPr="00947DC2" w:rsidRDefault="00A14DBF" w:rsidP="007E3A00">
      <w:pPr>
        <w:pStyle w:val="p0"/>
        <w:widowControl w:val="0"/>
        <w:adjustRightInd w:val="0"/>
        <w:snapToGrid w:val="0"/>
        <w:spacing w:line="580" w:lineRule="exact"/>
        <w:ind w:left="0"/>
        <w:jc w:val="center"/>
        <w:rPr>
          <w:rFonts w:ascii="方正小标宋简体" w:eastAsia="方正小标宋简体" w:hAnsi="方正大标宋简体"/>
          <w:bCs/>
          <w:snapToGrid w:val="0"/>
          <w:color w:val="000000"/>
          <w:sz w:val="44"/>
          <w:szCs w:val="44"/>
        </w:rPr>
      </w:pPr>
    </w:p>
    <w:p w:rsidR="00A14DBF" w:rsidRPr="00947DC2" w:rsidRDefault="00A14DBF" w:rsidP="007E3A00">
      <w:pPr>
        <w:pStyle w:val="p0"/>
        <w:widowControl w:val="0"/>
        <w:adjustRightInd w:val="0"/>
        <w:snapToGrid w:val="0"/>
        <w:spacing w:line="580" w:lineRule="exact"/>
        <w:ind w:left="0"/>
        <w:jc w:val="center"/>
        <w:rPr>
          <w:rFonts w:ascii="方正小标宋简体" w:eastAsia="方正小标宋简体" w:hAnsi="方正大标宋简体"/>
          <w:bCs/>
          <w:snapToGrid w:val="0"/>
          <w:color w:val="000000"/>
          <w:sz w:val="44"/>
          <w:szCs w:val="44"/>
        </w:rPr>
      </w:pPr>
      <w:r w:rsidRPr="00947DC2">
        <w:rPr>
          <w:rFonts w:ascii="方正小标宋简体" w:eastAsia="方正小标宋简体" w:hAnsi="方正大标宋简体" w:hint="eastAsia"/>
          <w:bCs/>
          <w:snapToGrid w:val="0"/>
          <w:color w:val="000000"/>
          <w:sz w:val="44"/>
          <w:szCs w:val="44"/>
        </w:rPr>
        <w:t>中共南沙河镇委员会</w:t>
      </w:r>
    </w:p>
    <w:p w:rsidR="00A14DBF" w:rsidRPr="00947DC2" w:rsidRDefault="00A14DBF" w:rsidP="007E3A00">
      <w:pPr>
        <w:pStyle w:val="p0"/>
        <w:widowControl w:val="0"/>
        <w:adjustRightInd w:val="0"/>
        <w:snapToGrid w:val="0"/>
        <w:spacing w:line="580" w:lineRule="exact"/>
        <w:ind w:left="0"/>
        <w:jc w:val="center"/>
        <w:rPr>
          <w:rFonts w:ascii="方正小标宋简体" w:eastAsia="方正小标宋简体" w:hAnsi="方正大标宋简体"/>
          <w:bCs/>
          <w:snapToGrid w:val="0"/>
          <w:color w:val="000000"/>
          <w:spacing w:val="28"/>
          <w:sz w:val="44"/>
          <w:szCs w:val="44"/>
        </w:rPr>
      </w:pPr>
      <w:r w:rsidRPr="00947DC2">
        <w:rPr>
          <w:rFonts w:ascii="方正小标宋简体" w:eastAsia="方正小标宋简体" w:hAnsi="方正大标宋简体" w:hint="eastAsia"/>
          <w:bCs/>
          <w:snapToGrid w:val="0"/>
          <w:color w:val="000000"/>
          <w:spacing w:val="28"/>
          <w:sz w:val="44"/>
          <w:szCs w:val="44"/>
        </w:rPr>
        <w:t>南沙河镇人民政府</w:t>
      </w:r>
    </w:p>
    <w:p w:rsidR="00A14DBF" w:rsidRPr="00947DC2" w:rsidRDefault="00A14DBF" w:rsidP="007E3A00">
      <w:pPr>
        <w:pStyle w:val="p0"/>
        <w:widowControl w:val="0"/>
        <w:adjustRightInd w:val="0"/>
        <w:snapToGrid w:val="0"/>
        <w:spacing w:line="580" w:lineRule="exact"/>
        <w:ind w:left="0"/>
        <w:jc w:val="center"/>
        <w:rPr>
          <w:rFonts w:ascii="方正小标宋简体" w:eastAsia="方正小标宋简体" w:hAnsi="方正大标宋简体"/>
          <w:bCs/>
          <w:snapToGrid w:val="0"/>
          <w:color w:val="000000"/>
          <w:sz w:val="44"/>
          <w:szCs w:val="44"/>
        </w:rPr>
      </w:pPr>
      <w:r w:rsidRPr="00947DC2">
        <w:rPr>
          <w:rFonts w:ascii="方正小标宋简体" w:eastAsia="方正小标宋简体" w:hAnsi="方正大标宋简体" w:hint="eastAsia"/>
          <w:bCs/>
          <w:snapToGrid w:val="0"/>
          <w:color w:val="000000"/>
          <w:sz w:val="44"/>
          <w:szCs w:val="44"/>
        </w:rPr>
        <w:t>关于印发</w:t>
      </w:r>
      <w:r w:rsidRPr="00947DC2">
        <w:rPr>
          <w:rFonts w:ascii="方正小标宋简体" w:eastAsia="方正小标宋简体" w:hAnsi="方正大标宋简体" w:hint="eastAsia"/>
          <w:bCs/>
          <w:snapToGrid w:val="0"/>
          <w:color w:val="000000"/>
          <w:sz w:val="40"/>
          <w:szCs w:val="44"/>
        </w:rPr>
        <w:t>《</w:t>
      </w:r>
      <w:r w:rsidRPr="00947DC2">
        <w:rPr>
          <w:rFonts w:ascii="方正小标宋简体" w:eastAsia="方正小标宋简体" w:hAnsi="方正大标宋简体" w:hint="eastAsia"/>
          <w:bCs/>
          <w:snapToGrid w:val="0"/>
          <w:color w:val="000000"/>
          <w:sz w:val="44"/>
          <w:szCs w:val="44"/>
        </w:rPr>
        <w:t>南沙河镇</w:t>
      </w:r>
      <w:r w:rsidRPr="00947DC2">
        <w:rPr>
          <w:rFonts w:ascii="方正小标宋简体" w:eastAsia="方正小标宋简体" w:hAnsi="方正大标宋简体"/>
          <w:bCs/>
          <w:snapToGrid w:val="0"/>
          <w:color w:val="000000"/>
          <w:sz w:val="44"/>
          <w:szCs w:val="44"/>
        </w:rPr>
        <w:t>2023</w:t>
      </w:r>
      <w:r w:rsidRPr="00947DC2">
        <w:rPr>
          <w:rFonts w:ascii="方正小标宋简体" w:eastAsia="方正小标宋简体" w:hAnsi="方正大标宋简体" w:hint="eastAsia"/>
          <w:bCs/>
          <w:snapToGrid w:val="0"/>
          <w:color w:val="000000"/>
          <w:sz w:val="44"/>
          <w:szCs w:val="44"/>
        </w:rPr>
        <w:t>年经济工作要点》的通知</w:t>
      </w:r>
    </w:p>
    <w:p w:rsidR="00A14DBF" w:rsidRPr="00947DC2" w:rsidRDefault="00A14DBF" w:rsidP="007E3A00">
      <w:pPr>
        <w:pStyle w:val="p0"/>
        <w:widowControl w:val="0"/>
        <w:adjustRightInd w:val="0"/>
        <w:snapToGrid w:val="0"/>
        <w:spacing w:line="580" w:lineRule="exact"/>
        <w:rPr>
          <w:rFonts w:ascii="方正大标宋简体" w:eastAsia="方正大标宋简体"/>
          <w:b/>
          <w:bCs/>
          <w:snapToGrid w:val="0"/>
          <w:color w:val="000000"/>
          <w:sz w:val="44"/>
          <w:szCs w:val="44"/>
        </w:rPr>
      </w:pPr>
    </w:p>
    <w:p w:rsidR="00A14DBF" w:rsidRPr="00947DC2" w:rsidRDefault="00A14DBF" w:rsidP="007E3A00">
      <w:pPr>
        <w:adjustRightInd w:val="0"/>
        <w:snapToGrid w:val="0"/>
        <w:spacing w:line="580" w:lineRule="exact"/>
        <w:rPr>
          <w:rFonts w:ascii="仿宋_GB2312" w:eastAsia="仿宋_GB2312"/>
          <w:snapToGrid w:val="0"/>
          <w:color w:val="000000"/>
          <w:kern w:val="0"/>
          <w:sz w:val="32"/>
          <w:szCs w:val="32"/>
        </w:rPr>
      </w:pPr>
      <w:r w:rsidRPr="00947DC2">
        <w:rPr>
          <w:rFonts w:ascii="仿宋_GB2312" w:eastAsia="仿宋_GB2312" w:hint="eastAsia"/>
          <w:snapToGrid w:val="0"/>
          <w:color w:val="000000"/>
          <w:kern w:val="0"/>
          <w:sz w:val="32"/>
          <w:szCs w:val="32"/>
        </w:rPr>
        <w:t>镇直各部门，机关各工作岗，各党总支、村，各企业：</w:t>
      </w:r>
    </w:p>
    <w:p w:rsidR="00A14DBF" w:rsidRPr="00947DC2" w:rsidRDefault="00A14DBF" w:rsidP="007E3A00">
      <w:pPr>
        <w:pStyle w:val="p0"/>
        <w:widowControl w:val="0"/>
        <w:adjustRightInd w:val="0"/>
        <w:snapToGrid w:val="0"/>
        <w:spacing w:line="580" w:lineRule="exact"/>
        <w:ind w:left="0" w:firstLine="624"/>
        <w:rPr>
          <w:rFonts w:ascii="仿宋_GB2312" w:eastAsia="仿宋_GB2312"/>
          <w:snapToGrid w:val="0"/>
          <w:color w:val="000000"/>
          <w:sz w:val="32"/>
          <w:szCs w:val="32"/>
        </w:rPr>
      </w:pPr>
      <w:r w:rsidRPr="00947DC2">
        <w:rPr>
          <w:rFonts w:ascii="仿宋_GB2312" w:eastAsia="仿宋_GB2312" w:hint="eastAsia"/>
          <w:snapToGrid w:val="0"/>
          <w:color w:val="000000"/>
          <w:sz w:val="32"/>
          <w:szCs w:val="32"/>
        </w:rPr>
        <w:t>《南沙河镇</w:t>
      </w:r>
      <w:r w:rsidRPr="00947DC2">
        <w:rPr>
          <w:rFonts w:ascii="仿宋_GB2312" w:eastAsia="仿宋_GB2312"/>
          <w:snapToGrid w:val="0"/>
          <w:color w:val="000000"/>
          <w:sz w:val="32"/>
          <w:szCs w:val="32"/>
        </w:rPr>
        <w:t>2023</w:t>
      </w:r>
      <w:r w:rsidRPr="00947DC2">
        <w:rPr>
          <w:rFonts w:ascii="仿宋_GB2312" w:eastAsia="仿宋_GB2312" w:hint="eastAsia"/>
          <w:snapToGrid w:val="0"/>
          <w:color w:val="000000"/>
          <w:sz w:val="32"/>
          <w:szCs w:val="32"/>
        </w:rPr>
        <w:t>年经济工作要点》已经镇党委、政府研究同意。现印发给你们，请结合各自实际，认真抓好贯彻落实。</w:t>
      </w:r>
    </w:p>
    <w:p w:rsidR="00A14DBF" w:rsidRPr="00947DC2" w:rsidRDefault="00A14DBF" w:rsidP="007E3A00">
      <w:pPr>
        <w:pStyle w:val="p0"/>
        <w:widowControl w:val="0"/>
        <w:adjustRightInd w:val="0"/>
        <w:snapToGrid w:val="0"/>
        <w:spacing w:line="580" w:lineRule="exact"/>
        <w:ind w:left="0"/>
        <w:rPr>
          <w:rFonts w:ascii="仿宋_GB2312" w:eastAsia="仿宋_GB2312"/>
          <w:snapToGrid w:val="0"/>
          <w:color w:val="000000"/>
          <w:sz w:val="32"/>
          <w:szCs w:val="32"/>
        </w:rPr>
      </w:pPr>
    </w:p>
    <w:p w:rsidR="00A14DBF" w:rsidRPr="00947DC2" w:rsidRDefault="00A14DBF" w:rsidP="007E3A00">
      <w:pPr>
        <w:pStyle w:val="p0"/>
        <w:adjustRightInd w:val="0"/>
        <w:snapToGrid w:val="0"/>
        <w:spacing w:line="580" w:lineRule="exact"/>
        <w:jc w:val="right"/>
        <w:rPr>
          <w:rFonts w:ascii="仿宋_GB2312" w:eastAsia="仿宋_GB2312"/>
          <w:snapToGrid w:val="0"/>
          <w:color w:val="000000"/>
          <w:sz w:val="32"/>
          <w:szCs w:val="32"/>
        </w:rPr>
      </w:pPr>
    </w:p>
    <w:p w:rsidR="00A14DBF" w:rsidRPr="00947DC2" w:rsidRDefault="00A14DBF" w:rsidP="007E3A00">
      <w:pPr>
        <w:pStyle w:val="p0"/>
        <w:adjustRightInd w:val="0"/>
        <w:snapToGrid w:val="0"/>
        <w:spacing w:line="580" w:lineRule="exact"/>
        <w:jc w:val="right"/>
        <w:rPr>
          <w:rFonts w:ascii="仿宋_GB2312" w:eastAsia="仿宋_GB2312"/>
          <w:snapToGrid w:val="0"/>
          <w:color w:val="000000"/>
          <w:sz w:val="32"/>
          <w:szCs w:val="32"/>
        </w:rPr>
      </w:pPr>
    </w:p>
    <w:p w:rsidR="00A14DBF" w:rsidRPr="00947DC2" w:rsidRDefault="00A14DBF" w:rsidP="001F6508">
      <w:pPr>
        <w:pStyle w:val="p0"/>
        <w:adjustRightInd w:val="0"/>
        <w:snapToGrid w:val="0"/>
        <w:spacing w:line="580" w:lineRule="exact"/>
        <w:jc w:val="right"/>
        <w:rPr>
          <w:rFonts w:ascii="仿宋_GB2312" w:eastAsia="仿宋_GB2312"/>
          <w:snapToGrid w:val="0"/>
          <w:color w:val="000000"/>
          <w:sz w:val="32"/>
          <w:szCs w:val="32"/>
        </w:rPr>
      </w:pPr>
      <w:r w:rsidRPr="00947DC2">
        <w:rPr>
          <w:rFonts w:ascii="仿宋_GB2312" w:eastAsia="仿宋_GB2312" w:hint="eastAsia"/>
          <w:snapToGrid w:val="0"/>
          <w:color w:val="000000"/>
          <w:sz w:val="32"/>
          <w:szCs w:val="32"/>
        </w:rPr>
        <w:t>中共南沙河镇委员会</w:t>
      </w:r>
    </w:p>
    <w:p w:rsidR="00A14DBF" w:rsidRPr="00947DC2" w:rsidRDefault="00A14DBF" w:rsidP="001F6508">
      <w:pPr>
        <w:pStyle w:val="p0"/>
        <w:widowControl w:val="0"/>
        <w:adjustRightInd w:val="0"/>
        <w:snapToGrid w:val="0"/>
        <w:spacing w:line="580" w:lineRule="exact"/>
        <w:ind w:left="0" w:right="160"/>
        <w:jc w:val="right"/>
        <w:rPr>
          <w:rFonts w:ascii="仿宋_GB2312" w:eastAsia="仿宋_GB2312"/>
          <w:snapToGrid w:val="0"/>
          <w:color w:val="000000"/>
          <w:sz w:val="32"/>
          <w:szCs w:val="32"/>
        </w:rPr>
      </w:pPr>
      <w:r w:rsidRPr="00947DC2">
        <w:rPr>
          <w:rFonts w:ascii="仿宋_GB2312" w:eastAsia="仿宋_GB2312" w:hint="eastAsia"/>
          <w:snapToGrid w:val="0"/>
          <w:color w:val="000000"/>
          <w:sz w:val="32"/>
          <w:szCs w:val="32"/>
        </w:rPr>
        <w:t>南沙河镇人民政府</w:t>
      </w:r>
    </w:p>
    <w:p w:rsidR="00A14DBF" w:rsidRPr="00947DC2" w:rsidRDefault="00A14DBF" w:rsidP="001F6508">
      <w:pPr>
        <w:pStyle w:val="p0"/>
        <w:widowControl w:val="0"/>
        <w:adjustRightInd w:val="0"/>
        <w:snapToGrid w:val="0"/>
        <w:spacing w:line="580" w:lineRule="exact"/>
        <w:ind w:left="0"/>
        <w:jc w:val="right"/>
        <w:rPr>
          <w:rFonts w:ascii="方正小标宋简体" w:eastAsia="方正小标宋简体"/>
          <w:snapToGrid w:val="0"/>
          <w:color w:val="000000"/>
          <w:sz w:val="44"/>
          <w:szCs w:val="44"/>
        </w:rPr>
      </w:pPr>
      <w:smartTag w:uri="urn:schemas-microsoft-com:office:smarttags" w:element="chsdate">
        <w:smartTagPr>
          <w:attr w:name="IsROCDate" w:val="False"/>
          <w:attr w:name="IsLunarDate" w:val="False"/>
          <w:attr w:name="Day" w:val="20"/>
          <w:attr w:name="Month" w:val="3"/>
          <w:attr w:name="Year" w:val="2023"/>
        </w:smartTagPr>
        <w:r w:rsidRPr="00947DC2">
          <w:rPr>
            <w:rFonts w:ascii="仿宋_GB2312" w:eastAsia="仿宋_GB2312"/>
            <w:snapToGrid w:val="0"/>
            <w:color w:val="000000"/>
            <w:sz w:val="32"/>
            <w:szCs w:val="32"/>
          </w:rPr>
          <w:t>2023</w:t>
        </w:r>
        <w:r w:rsidRPr="00947DC2">
          <w:rPr>
            <w:rFonts w:ascii="仿宋_GB2312" w:eastAsia="仿宋_GB2312" w:hint="eastAsia"/>
            <w:snapToGrid w:val="0"/>
            <w:color w:val="000000"/>
            <w:sz w:val="32"/>
            <w:szCs w:val="32"/>
          </w:rPr>
          <w:t>年</w:t>
        </w:r>
        <w:r>
          <w:rPr>
            <w:rFonts w:ascii="仿宋_GB2312" w:eastAsia="仿宋_GB2312"/>
            <w:snapToGrid w:val="0"/>
            <w:color w:val="000000"/>
            <w:sz w:val="32"/>
            <w:szCs w:val="32"/>
          </w:rPr>
          <w:t>3</w:t>
        </w:r>
        <w:r w:rsidRPr="00947DC2">
          <w:rPr>
            <w:rFonts w:ascii="仿宋_GB2312" w:eastAsia="仿宋_GB2312" w:hint="eastAsia"/>
            <w:snapToGrid w:val="0"/>
            <w:color w:val="000000"/>
            <w:sz w:val="32"/>
            <w:szCs w:val="32"/>
          </w:rPr>
          <w:t>月</w:t>
        </w:r>
        <w:r>
          <w:rPr>
            <w:rFonts w:ascii="仿宋_GB2312" w:eastAsia="仿宋_GB2312"/>
            <w:snapToGrid w:val="0"/>
            <w:color w:val="000000"/>
            <w:sz w:val="32"/>
            <w:szCs w:val="32"/>
          </w:rPr>
          <w:t>20</w:t>
        </w:r>
        <w:r w:rsidRPr="00947DC2">
          <w:rPr>
            <w:rFonts w:ascii="仿宋_GB2312" w:eastAsia="仿宋_GB2312" w:hint="eastAsia"/>
            <w:snapToGrid w:val="0"/>
            <w:color w:val="000000"/>
            <w:sz w:val="32"/>
            <w:szCs w:val="32"/>
          </w:rPr>
          <w:t>日</w:t>
        </w:r>
      </w:smartTag>
    </w:p>
    <w:p w:rsidR="00A14DBF" w:rsidRPr="00947DC2" w:rsidRDefault="00A14DBF" w:rsidP="001F6508">
      <w:pPr>
        <w:adjustRightInd w:val="0"/>
        <w:snapToGrid w:val="0"/>
        <w:spacing w:line="580" w:lineRule="exact"/>
        <w:jc w:val="right"/>
        <w:rPr>
          <w:rFonts w:ascii="方正小标宋简体" w:eastAsia="方正小标宋简体"/>
          <w:snapToGrid w:val="0"/>
          <w:color w:val="000000"/>
          <w:kern w:val="0"/>
          <w:sz w:val="44"/>
          <w:szCs w:val="44"/>
        </w:rPr>
      </w:pPr>
    </w:p>
    <w:p w:rsidR="00A14DBF" w:rsidRPr="00947DC2" w:rsidRDefault="00A14DBF" w:rsidP="007E3A00">
      <w:pPr>
        <w:adjustRightInd w:val="0"/>
        <w:snapToGrid w:val="0"/>
        <w:spacing w:line="580" w:lineRule="exact"/>
        <w:jc w:val="center"/>
        <w:rPr>
          <w:rFonts w:ascii="方正小标宋简体" w:eastAsia="方正小标宋简体"/>
          <w:snapToGrid w:val="0"/>
          <w:color w:val="000000"/>
          <w:kern w:val="0"/>
          <w:sz w:val="44"/>
          <w:szCs w:val="44"/>
        </w:rPr>
      </w:pPr>
    </w:p>
    <w:p w:rsidR="00A14DBF" w:rsidRPr="00947DC2" w:rsidRDefault="00A14DBF" w:rsidP="007E3A00">
      <w:pPr>
        <w:pStyle w:val="BodyText"/>
        <w:spacing w:after="0" w:line="580" w:lineRule="exact"/>
        <w:rPr>
          <w:rFonts w:ascii="方正小标宋简体" w:eastAsia="方正小标宋简体"/>
          <w:snapToGrid w:val="0"/>
          <w:color w:val="000000"/>
          <w:kern w:val="0"/>
        </w:rPr>
      </w:pPr>
    </w:p>
    <w:p w:rsidR="00A14DBF" w:rsidRPr="00947DC2" w:rsidRDefault="00A14DBF" w:rsidP="007E3A00">
      <w:pPr>
        <w:adjustRightInd w:val="0"/>
        <w:snapToGrid w:val="0"/>
        <w:spacing w:line="580" w:lineRule="exact"/>
        <w:jc w:val="center"/>
        <w:rPr>
          <w:rFonts w:ascii="方正小标宋简体" w:eastAsia="方正小标宋简体"/>
          <w:snapToGrid w:val="0"/>
          <w:color w:val="000000"/>
          <w:kern w:val="0"/>
          <w:sz w:val="44"/>
          <w:szCs w:val="44"/>
        </w:rPr>
      </w:pPr>
      <w:r w:rsidRPr="00947DC2">
        <w:rPr>
          <w:rFonts w:ascii="方正小标宋简体" w:eastAsia="方正小标宋简体" w:hint="eastAsia"/>
          <w:snapToGrid w:val="0"/>
          <w:color w:val="000000"/>
          <w:kern w:val="0"/>
          <w:sz w:val="44"/>
          <w:szCs w:val="44"/>
        </w:rPr>
        <w:t>南沙河镇</w:t>
      </w:r>
      <w:r w:rsidRPr="00947DC2">
        <w:rPr>
          <w:rFonts w:ascii="方正小标宋简体" w:eastAsia="方正小标宋简体"/>
          <w:snapToGrid w:val="0"/>
          <w:color w:val="000000"/>
          <w:kern w:val="0"/>
          <w:sz w:val="44"/>
          <w:szCs w:val="44"/>
        </w:rPr>
        <w:t>2023</w:t>
      </w:r>
      <w:r w:rsidRPr="00947DC2">
        <w:rPr>
          <w:rFonts w:ascii="方正小标宋简体" w:eastAsia="方正小标宋简体" w:hint="eastAsia"/>
          <w:snapToGrid w:val="0"/>
          <w:color w:val="000000"/>
          <w:kern w:val="0"/>
          <w:sz w:val="44"/>
          <w:szCs w:val="44"/>
        </w:rPr>
        <w:t>年经济工作要点</w:t>
      </w:r>
    </w:p>
    <w:p w:rsidR="00A14DBF" w:rsidRDefault="00A14DBF" w:rsidP="00CF0950">
      <w:pPr>
        <w:adjustRightInd w:val="0"/>
        <w:snapToGrid w:val="0"/>
        <w:spacing w:line="580" w:lineRule="exact"/>
        <w:ind w:firstLineChars="200" w:firstLine="31680"/>
        <w:rPr>
          <w:rFonts w:ascii="仿宋_GB2312" w:eastAsia="仿宋_GB2312"/>
          <w:color w:val="000000"/>
          <w:sz w:val="32"/>
          <w:szCs w:val="32"/>
        </w:rPr>
      </w:pPr>
    </w:p>
    <w:p w:rsidR="00A14DBF" w:rsidRPr="00947DC2" w:rsidRDefault="00A14DBF" w:rsidP="00CF0950">
      <w:pPr>
        <w:adjustRightInd w:val="0"/>
        <w:snapToGrid w:val="0"/>
        <w:spacing w:line="580" w:lineRule="exact"/>
        <w:ind w:firstLineChars="200" w:firstLine="31680"/>
        <w:rPr>
          <w:rFonts w:ascii="黑体" w:eastAsia="黑体" w:hAnsi="黑体"/>
          <w:color w:val="000000"/>
          <w:sz w:val="32"/>
          <w:szCs w:val="32"/>
        </w:rPr>
      </w:pPr>
      <w:r w:rsidRPr="00947DC2">
        <w:rPr>
          <w:rFonts w:ascii="仿宋_GB2312" w:eastAsia="仿宋_GB2312"/>
          <w:color w:val="000000"/>
          <w:sz w:val="32"/>
          <w:szCs w:val="32"/>
        </w:rPr>
        <w:t>2023</w:t>
      </w:r>
      <w:r w:rsidRPr="00947DC2">
        <w:rPr>
          <w:rFonts w:ascii="仿宋_GB2312" w:eastAsia="仿宋_GB2312" w:hint="eastAsia"/>
          <w:color w:val="000000"/>
          <w:sz w:val="32"/>
          <w:szCs w:val="32"/>
        </w:rPr>
        <w:t>年是全面贯彻落实党的二十大精神的开局之年，是落实</w:t>
      </w:r>
      <w:r w:rsidRPr="00947DC2">
        <w:rPr>
          <w:rFonts w:eastAsia="仿宋_GB2312" w:hint="eastAsia"/>
          <w:snapToGrid w:val="0"/>
          <w:color w:val="000000"/>
          <w:kern w:val="0"/>
          <w:sz w:val="32"/>
          <w:szCs w:val="32"/>
        </w:rPr>
        <w:t>“十四五”规划承上启下的关键之年，是纵深推进“工业强镇、产业兴镇”战略的突破之年。</w:t>
      </w:r>
      <w:r w:rsidRPr="00947DC2">
        <w:rPr>
          <w:rFonts w:ascii="仿宋_GB2312" w:eastAsia="仿宋_GB2312" w:hint="eastAsia"/>
          <w:color w:val="000000"/>
          <w:sz w:val="32"/>
          <w:szCs w:val="32"/>
        </w:rPr>
        <w:t>做好今年经济工作总的要求是：</w:t>
      </w:r>
      <w:r w:rsidRPr="00947DC2">
        <w:rPr>
          <w:rFonts w:ascii="黑体" w:eastAsia="黑体" w:hAnsi="黑体" w:hint="eastAsia"/>
          <w:color w:val="000000"/>
          <w:sz w:val="32"/>
          <w:szCs w:val="32"/>
        </w:rPr>
        <w:t>以习近平新时代中国特色社会主义思想为指导，全面贯彻党的二十大精神，坚持稳中求进工作总基调，完整准确全面贯彻新发展理念，锚定全市“七大工程”重点任务，纵深推进“工业强镇、产业兴镇”核心战略，以建设“工业主导型”乡村振兴特色镇为抓手，瞄准全镇整体工作在全市“保七争三奔第一”的目标定位，凝心聚力“壮实力、提形象、固底板、正作风、惠民生”，全力加快新时代现代化强镇建设，推动中国式现代化南沙河实践迈出坚实步伐。</w:t>
      </w:r>
    </w:p>
    <w:p w:rsidR="00A14DBF" w:rsidRPr="00947DC2" w:rsidRDefault="00A14DBF" w:rsidP="00CF0950">
      <w:pPr>
        <w:adjustRightInd w:val="0"/>
        <w:snapToGrid w:val="0"/>
        <w:spacing w:line="580" w:lineRule="exact"/>
        <w:ind w:firstLineChars="200" w:firstLine="31680"/>
        <w:rPr>
          <w:rFonts w:ascii="仿宋_GB2312" w:eastAsia="仿宋_GB2312"/>
          <w:color w:val="000000"/>
          <w:sz w:val="32"/>
          <w:szCs w:val="32"/>
        </w:rPr>
      </w:pPr>
      <w:r w:rsidRPr="00947DC2">
        <w:rPr>
          <w:rFonts w:ascii="楷体_GB2312" w:eastAsia="楷体_GB2312" w:hint="eastAsia"/>
          <w:color w:val="000000"/>
          <w:sz w:val="32"/>
          <w:szCs w:val="32"/>
        </w:rPr>
        <w:t>主要预期目标是：</w:t>
      </w:r>
      <w:r w:rsidRPr="00947DC2">
        <w:rPr>
          <w:rFonts w:ascii="仿宋_GB2312" w:eastAsia="仿宋_GB2312" w:hint="eastAsia"/>
          <w:color w:val="000000"/>
          <w:sz w:val="32"/>
          <w:szCs w:val="32"/>
        </w:rPr>
        <w:t>生产总值增长</w:t>
      </w:r>
      <w:r w:rsidRPr="00947DC2">
        <w:rPr>
          <w:rFonts w:ascii="仿宋_GB2312" w:eastAsia="仿宋_GB2312"/>
          <w:color w:val="000000"/>
          <w:sz w:val="32"/>
          <w:szCs w:val="32"/>
        </w:rPr>
        <w:t>12%</w:t>
      </w:r>
      <w:r w:rsidRPr="00947DC2">
        <w:rPr>
          <w:rFonts w:ascii="仿宋_GB2312" w:eastAsia="仿宋_GB2312" w:hint="eastAsia"/>
          <w:color w:val="000000"/>
          <w:sz w:val="32"/>
          <w:szCs w:val="32"/>
        </w:rPr>
        <w:t>左右，一般公共预算收入、税收收入分别增长</w:t>
      </w:r>
      <w:r w:rsidRPr="00947DC2">
        <w:rPr>
          <w:rFonts w:ascii="仿宋_GB2312" w:eastAsia="仿宋_GB2312"/>
          <w:color w:val="000000"/>
          <w:sz w:val="32"/>
          <w:szCs w:val="32"/>
        </w:rPr>
        <w:t>10%</w:t>
      </w:r>
      <w:r w:rsidRPr="00947DC2">
        <w:rPr>
          <w:rFonts w:ascii="仿宋_GB2312" w:eastAsia="仿宋_GB2312" w:hint="eastAsia"/>
          <w:color w:val="000000"/>
          <w:sz w:val="32"/>
          <w:szCs w:val="32"/>
        </w:rPr>
        <w:t>、</w:t>
      </w:r>
      <w:r w:rsidRPr="00947DC2">
        <w:rPr>
          <w:rFonts w:ascii="仿宋_GB2312" w:eastAsia="仿宋_GB2312"/>
          <w:color w:val="000000"/>
          <w:sz w:val="32"/>
          <w:szCs w:val="32"/>
        </w:rPr>
        <w:t>12%</w:t>
      </w:r>
      <w:r w:rsidRPr="00947DC2">
        <w:rPr>
          <w:rFonts w:ascii="仿宋_GB2312" w:eastAsia="仿宋_GB2312" w:hint="eastAsia"/>
          <w:color w:val="000000"/>
          <w:sz w:val="32"/>
          <w:szCs w:val="32"/>
        </w:rPr>
        <w:t>以上，固定资产投资增长</w:t>
      </w:r>
      <w:r w:rsidRPr="00947DC2">
        <w:rPr>
          <w:rFonts w:ascii="仿宋_GB2312" w:eastAsia="仿宋_GB2312"/>
          <w:color w:val="000000"/>
          <w:sz w:val="32"/>
          <w:szCs w:val="32"/>
        </w:rPr>
        <w:t>15%</w:t>
      </w:r>
      <w:r w:rsidRPr="00947DC2">
        <w:rPr>
          <w:rFonts w:ascii="仿宋_GB2312" w:eastAsia="仿宋_GB2312" w:hint="eastAsia"/>
          <w:color w:val="000000"/>
          <w:sz w:val="32"/>
          <w:szCs w:val="32"/>
        </w:rPr>
        <w:t>以上，规上工业总产值增长</w:t>
      </w:r>
      <w:r w:rsidRPr="00947DC2">
        <w:rPr>
          <w:rFonts w:ascii="仿宋_GB2312" w:eastAsia="仿宋_GB2312"/>
          <w:color w:val="000000"/>
          <w:sz w:val="32"/>
          <w:szCs w:val="32"/>
        </w:rPr>
        <w:t>15%</w:t>
      </w:r>
      <w:r w:rsidRPr="00947DC2">
        <w:rPr>
          <w:rFonts w:ascii="仿宋_GB2312" w:eastAsia="仿宋_GB2312" w:hint="eastAsia"/>
          <w:color w:val="000000"/>
          <w:sz w:val="32"/>
          <w:szCs w:val="32"/>
        </w:rPr>
        <w:t>左右，农民人均可支配收入增</w:t>
      </w:r>
      <w:r>
        <w:rPr>
          <w:rFonts w:ascii="仿宋_GB2312" w:eastAsia="仿宋_GB2312" w:hint="eastAsia"/>
          <w:color w:val="000000"/>
          <w:sz w:val="32"/>
          <w:szCs w:val="32"/>
        </w:rPr>
        <w:t>长</w:t>
      </w:r>
      <w:r w:rsidRPr="00947DC2">
        <w:rPr>
          <w:rFonts w:ascii="仿宋_GB2312" w:eastAsia="仿宋_GB2312"/>
          <w:color w:val="000000"/>
          <w:sz w:val="32"/>
          <w:szCs w:val="32"/>
        </w:rPr>
        <w:t>6%</w:t>
      </w:r>
      <w:r w:rsidRPr="00947DC2">
        <w:rPr>
          <w:rFonts w:ascii="仿宋_GB2312" w:eastAsia="仿宋_GB2312" w:hint="eastAsia"/>
          <w:color w:val="000000"/>
          <w:sz w:val="32"/>
          <w:szCs w:val="32"/>
        </w:rPr>
        <w:t>以上，全面完成年度节能减排降碳约束性指标和环境质量改善任务。</w:t>
      </w:r>
    </w:p>
    <w:p w:rsidR="00A14DBF" w:rsidRPr="00947DC2" w:rsidRDefault="00A14DBF" w:rsidP="00CF0950">
      <w:pPr>
        <w:adjustRightInd w:val="0"/>
        <w:snapToGrid w:val="0"/>
        <w:spacing w:line="580" w:lineRule="exact"/>
        <w:ind w:firstLineChars="200" w:firstLine="31680"/>
        <w:rPr>
          <w:rFonts w:ascii="黑体" w:eastAsia="黑体" w:hAnsi="黑体" w:cs="黑体"/>
          <w:color w:val="000000"/>
          <w:sz w:val="32"/>
          <w:szCs w:val="32"/>
        </w:rPr>
      </w:pPr>
      <w:r w:rsidRPr="00947DC2">
        <w:rPr>
          <w:rFonts w:ascii="黑体" w:eastAsia="黑体" w:hAnsi="黑体" w:cs="黑体" w:hint="eastAsia"/>
          <w:color w:val="000000"/>
          <w:sz w:val="32"/>
          <w:szCs w:val="32"/>
        </w:rPr>
        <w:t>一、大抓工业、抓大产业，凝心聚力“壮实力”</w:t>
      </w:r>
    </w:p>
    <w:p w:rsidR="00A14DBF" w:rsidRPr="00947DC2" w:rsidRDefault="00A14DBF" w:rsidP="00CF0950">
      <w:pPr>
        <w:adjustRightInd w:val="0"/>
        <w:snapToGrid w:val="0"/>
        <w:spacing w:line="580" w:lineRule="exact"/>
        <w:ind w:firstLineChars="200" w:firstLine="31680"/>
        <w:rPr>
          <w:rFonts w:ascii="仿宋_GB2312" w:eastAsia="仿宋_GB2312" w:hAnsi="仿宋_GB2312" w:cs="仿宋_GB2312"/>
          <w:bCs/>
          <w:color w:val="000000"/>
          <w:sz w:val="32"/>
          <w:szCs w:val="32"/>
        </w:rPr>
      </w:pPr>
      <w:r w:rsidRPr="00947DC2">
        <w:rPr>
          <w:rFonts w:ascii="仿宋_GB2312" w:eastAsia="仿宋_GB2312" w:hAnsi="仿宋_GB2312" w:cs="仿宋_GB2312" w:hint="eastAsia"/>
          <w:bCs/>
          <w:color w:val="000000"/>
          <w:sz w:val="32"/>
          <w:szCs w:val="32"/>
        </w:rPr>
        <w:t>以实施产业经济提振、项目引建提速、梯次育企提壮、科技创新提质工程为抓手，扎实推进“存量变革、增量崛起、质量提升、总量突破”四量提质，全力推动以高端装备产业集群为主导，以</w:t>
      </w:r>
      <w:r w:rsidRPr="00947DC2">
        <w:rPr>
          <w:rFonts w:ascii="仿宋_GB2312" w:eastAsia="仿宋_GB2312" w:hint="eastAsia"/>
          <w:color w:val="000000"/>
          <w:sz w:val="32"/>
          <w:szCs w:val="32"/>
        </w:rPr>
        <w:t>新医药、新一代信息技术、新材料为支撑的“一主三强”现代产业全面突破，全力争创“全国千强镇”</w:t>
      </w:r>
      <w:r w:rsidRPr="00947DC2">
        <w:rPr>
          <w:rFonts w:ascii="仿宋_GB2312" w:eastAsia="仿宋_GB2312" w:hAnsi="仿宋_GB2312" w:cs="仿宋_GB2312" w:hint="eastAsia"/>
          <w:bCs/>
          <w:color w:val="000000"/>
          <w:sz w:val="32"/>
          <w:szCs w:val="32"/>
        </w:rPr>
        <w:t>。</w:t>
      </w:r>
    </w:p>
    <w:p w:rsidR="00A14DBF" w:rsidRPr="00947DC2" w:rsidRDefault="00A14DBF" w:rsidP="00CF0950">
      <w:pPr>
        <w:adjustRightInd w:val="0"/>
        <w:snapToGrid w:val="0"/>
        <w:spacing w:line="580" w:lineRule="exact"/>
        <w:ind w:firstLineChars="200" w:firstLine="31680"/>
        <w:rPr>
          <w:rFonts w:ascii="楷体_GB2312" w:eastAsia="楷体_GB2312"/>
          <w:b/>
          <w:color w:val="000000"/>
          <w:sz w:val="32"/>
          <w:szCs w:val="32"/>
        </w:rPr>
      </w:pPr>
      <w:r w:rsidRPr="00947DC2">
        <w:rPr>
          <w:rFonts w:ascii="楷体_GB2312" w:eastAsia="楷体_GB2312" w:hint="eastAsia"/>
          <w:b/>
          <w:color w:val="000000"/>
          <w:sz w:val="32"/>
          <w:szCs w:val="32"/>
        </w:rPr>
        <w:t>（一）抓存量变革，实施产业经济提振工程</w:t>
      </w:r>
    </w:p>
    <w:p w:rsidR="00A14DBF" w:rsidRPr="00947DC2" w:rsidRDefault="00A14DBF" w:rsidP="00CF0950">
      <w:pPr>
        <w:adjustRightInd w:val="0"/>
        <w:snapToGrid w:val="0"/>
        <w:spacing w:line="580" w:lineRule="exact"/>
        <w:ind w:firstLineChars="200" w:firstLine="31680"/>
        <w:rPr>
          <w:rFonts w:ascii="仿宋_GB2312" w:eastAsia="仿宋_GB2312"/>
          <w:bCs/>
          <w:color w:val="000000"/>
          <w:sz w:val="32"/>
          <w:szCs w:val="32"/>
        </w:rPr>
      </w:pPr>
      <w:r w:rsidRPr="00947DC2">
        <w:rPr>
          <w:rFonts w:ascii="仿宋_GB2312" w:eastAsia="仿宋_GB2312"/>
          <w:b/>
          <w:color w:val="000000"/>
          <w:sz w:val="32"/>
          <w:szCs w:val="32"/>
        </w:rPr>
        <w:t>1.</w:t>
      </w:r>
      <w:r>
        <w:rPr>
          <w:rFonts w:ascii="仿宋_GB2312" w:eastAsia="仿宋_GB2312" w:hint="eastAsia"/>
          <w:b/>
          <w:color w:val="000000"/>
          <w:sz w:val="32"/>
          <w:szCs w:val="32"/>
        </w:rPr>
        <w:t>突出</w:t>
      </w:r>
      <w:r w:rsidRPr="00947DC2">
        <w:rPr>
          <w:rFonts w:ascii="仿宋_GB2312" w:eastAsia="仿宋_GB2312" w:hint="eastAsia"/>
          <w:b/>
          <w:color w:val="000000"/>
          <w:sz w:val="32"/>
          <w:szCs w:val="32"/>
        </w:rPr>
        <w:t>高端装备</w:t>
      </w:r>
      <w:r>
        <w:rPr>
          <w:rFonts w:ascii="仿宋_GB2312" w:eastAsia="仿宋_GB2312" w:hint="eastAsia"/>
          <w:b/>
          <w:color w:val="000000"/>
          <w:sz w:val="32"/>
          <w:szCs w:val="32"/>
        </w:rPr>
        <w:t>产业首位度</w:t>
      </w:r>
      <w:r w:rsidRPr="00947DC2">
        <w:rPr>
          <w:rFonts w:ascii="仿宋_GB2312" w:eastAsia="仿宋_GB2312" w:hint="eastAsia"/>
          <w:b/>
          <w:color w:val="000000"/>
          <w:sz w:val="32"/>
          <w:szCs w:val="32"/>
        </w:rPr>
        <w:t>。</w:t>
      </w:r>
      <w:r w:rsidRPr="00947DC2">
        <w:rPr>
          <w:rFonts w:ascii="仿宋_GB2312" w:eastAsia="仿宋_GB2312" w:hint="eastAsia"/>
          <w:bCs/>
          <w:color w:val="000000"/>
          <w:sz w:val="32"/>
          <w:szCs w:val="32"/>
        </w:rPr>
        <w:t>坚持以智能化、高端化、精密化为导向，充分发挥三合机械、海鲲数控、</w:t>
      </w:r>
      <w:r>
        <w:rPr>
          <w:rFonts w:ascii="仿宋_GB2312" w:eastAsia="仿宋_GB2312" w:hint="eastAsia"/>
          <w:bCs/>
          <w:color w:val="000000"/>
          <w:sz w:val="32"/>
          <w:szCs w:val="32"/>
        </w:rPr>
        <w:t>思达施密丝、</w:t>
      </w:r>
      <w:r w:rsidRPr="00947DC2">
        <w:rPr>
          <w:rFonts w:ascii="仿宋_GB2312" w:eastAsia="仿宋_GB2312" w:hint="eastAsia"/>
          <w:bCs/>
          <w:color w:val="000000"/>
          <w:sz w:val="32"/>
          <w:szCs w:val="32"/>
        </w:rPr>
        <w:t>海吉雅环保等</w:t>
      </w:r>
      <w:r w:rsidRPr="00947DC2">
        <w:rPr>
          <w:rFonts w:ascii="仿宋_GB2312" w:eastAsia="仿宋_GB2312"/>
          <w:bCs/>
          <w:color w:val="000000"/>
          <w:sz w:val="32"/>
          <w:szCs w:val="32"/>
        </w:rPr>
        <w:t>10</w:t>
      </w:r>
      <w:r w:rsidRPr="00947DC2">
        <w:rPr>
          <w:rFonts w:ascii="仿宋_GB2312" w:eastAsia="仿宋_GB2312" w:hint="eastAsia"/>
          <w:bCs/>
          <w:color w:val="000000"/>
          <w:sz w:val="32"/>
          <w:szCs w:val="32"/>
        </w:rPr>
        <w:t>多家链主企业作用，引领</w:t>
      </w:r>
      <w:r>
        <w:rPr>
          <w:rFonts w:ascii="仿宋_GB2312" w:eastAsia="仿宋_GB2312" w:hint="eastAsia"/>
          <w:bCs/>
          <w:color w:val="000000"/>
          <w:sz w:val="32"/>
          <w:szCs w:val="32"/>
        </w:rPr>
        <w:t>近</w:t>
      </w:r>
      <w:r w:rsidRPr="00947DC2">
        <w:rPr>
          <w:rFonts w:ascii="仿宋_GB2312" w:eastAsia="仿宋_GB2312"/>
          <w:bCs/>
          <w:color w:val="000000"/>
          <w:sz w:val="32"/>
          <w:szCs w:val="32"/>
        </w:rPr>
        <w:t>1</w:t>
      </w:r>
      <w:r>
        <w:rPr>
          <w:rFonts w:ascii="仿宋_GB2312" w:eastAsia="仿宋_GB2312"/>
          <w:bCs/>
          <w:color w:val="000000"/>
          <w:sz w:val="32"/>
          <w:szCs w:val="32"/>
        </w:rPr>
        <w:t>0</w:t>
      </w:r>
      <w:r w:rsidRPr="00947DC2">
        <w:rPr>
          <w:rFonts w:ascii="仿宋_GB2312" w:eastAsia="仿宋_GB2312"/>
          <w:bCs/>
          <w:color w:val="000000"/>
          <w:sz w:val="32"/>
          <w:szCs w:val="32"/>
        </w:rPr>
        <w:t>0</w:t>
      </w:r>
      <w:r w:rsidRPr="00947DC2">
        <w:rPr>
          <w:rFonts w:ascii="仿宋_GB2312" w:eastAsia="仿宋_GB2312" w:hint="eastAsia"/>
          <w:bCs/>
          <w:color w:val="000000"/>
          <w:sz w:val="32"/>
          <w:szCs w:val="32"/>
        </w:rPr>
        <w:t>家上下游配套企业，实施高端装备主导产业集群攻坚突破，力争年内主营业务收入突破</w:t>
      </w:r>
      <w:r w:rsidRPr="00947DC2">
        <w:rPr>
          <w:rFonts w:ascii="仿宋_GB2312" w:eastAsia="仿宋_GB2312"/>
          <w:bCs/>
          <w:color w:val="000000"/>
          <w:sz w:val="32"/>
          <w:szCs w:val="32"/>
        </w:rPr>
        <w:t>20</w:t>
      </w:r>
      <w:r w:rsidRPr="00947DC2">
        <w:rPr>
          <w:rFonts w:ascii="仿宋_GB2312" w:eastAsia="仿宋_GB2312" w:hint="eastAsia"/>
          <w:bCs/>
          <w:color w:val="000000"/>
          <w:sz w:val="32"/>
          <w:szCs w:val="32"/>
        </w:rPr>
        <w:t>亿元、增长</w:t>
      </w:r>
      <w:r>
        <w:rPr>
          <w:rFonts w:ascii="仿宋_GB2312" w:eastAsia="仿宋_GB2312"/>
          <w:bCs/>
          <w:color w:val="000000"/>
          <w:sz w:val="32"/>
          <w:szCs w:val="32"/>
        </w:rPr>
        <w:t>15</w:t>
      </w:r>
      <w:r w:rsidRPr="00947DC2">
        <w:rPr>
          <w:rFonts w:ascii="仿宋_GB2312" w:eastAsia="仿宋_GB2312"/>
          <w:bCs/>
          <w:color w:val="000000"/>
          <w:sz w:val="32"/>
          <w:szCs w:val="32"/>
        </w:rPr>
        <w:t>%</w:t>
      </w:r>
      <w:r w:rsidRPr="00947DC2">
        <w:rPr>
          <w:rFonts w:ascii="仿宋_GB2312" w:eastAsia="仿宋_GB2312" w:hint="eastAsia"/>
          <w:bCs/>
          <w:color w:val="000000"/>
          <w:sz w:val="32"/>
          <w:szCs w:val="32"/>
        </w:rPr>
        <w:t>以上，争创枣庄市级以上高端装备产业集群。</w:t>
      </w:r>
    </w:p>
    <w:p w:rsidR="00A14DBF" w:rsidRPr="00947DC2" w:rsidRDefault="00A14DBF" w:rsidP="00CF0950">
      <w:pPr>
        <w:adjustRightInd w:val="0"/>
        <w:snapToGrid w:val="0"/>
        <w:spacing w:line="580" w:lineRule="exact"/>
        <w:ind w:firstLineChars="200" w:firstLine="31680"/>
        <w:rPr>
          <w:rFonts w:ascii="仿宋_GB2312" w:eastAsia="仿宋_GB2312"/>
          <w:b/>
          <w:color w:val="000000"/>
          <w:sz w:val="32"/>
          <w:szCs w:val="32"/>
        </w:rPr>
      </w:pPr>
      <w:r w:rsidRPr="00947DC2">
        <w:rPr>
          <w:rFonts w:ascii="仿宋_GB2312" w:eastAsia="仿宋_GB2312"/>
          <w:b/>
          <w:color w:val="000000"/>
          <w:sz w:val="32"/>
          <w:szCs w:val="32"/>
        </w:rPr>
        <w:t>2.</w:t>
      </w:r>
      <w:r>
        <w:rPr>
          <w:rFonts w:ascii="仿宋_GB2312" w:eastAsia="仿宋_GB2312" w:hint="eastAsia"/>
          <w:b/>
          <w:color w:val="000000"/>
          <w:sz w:val="32"/>
          <w:szCs w:val="32"/>
        </w:rPr>
        <w:t>塑强</w:t>
      </w:r>
      <w:r w:rsidRPr="00947DC2">
        <w:rPr>
          <w:rFonts w:ascii="仿宋_GB2312" w:eastAsia="仿宋_GB2312" w:hint="eastAsia"/>
          <w:b/>
          <w:color w:val="000000"/>
          <w:sz w:val="32"/>
          <w:szCs w:val="32"/>
        </w:rPr>
        <w:t>新医药</w:t>
      </w:r>
      <w:r>
        <w:rPr>
          <w:rFonts w:ascii="仿宋_GB2312" w:eastAsia="仿宋_GB2312" w:hint="eastAsia"/>
          <w:b/>
          <w:color w:val="000000"/>
          <w:sz w:val="32"/>
          <w:szCs w:val="32"/>
        </w:rPr>
        <w:t>产业增长极</w:t>
      </w:r>
      <w:r w:rsidRPr="00947DC2">
        <w:rPr>
          <w:rFonts w:ascii="仿宋_GB2312" w:eastAsia="仿宋_GB2312" w:hint="eastAsia"/>
          <w:b/>
          <w:color w:val="000000"/>
          <w:sz w:val="32"/>
          <w:szCs w:val="32"/>
        </w:rPr>
        <w:t>。</w:t>
      </w:r>
      <w:r w:rsidRPr="00947DC2">
        <w:rPr>
          <w:rFonts w:ascii="仿宋_GB2312" w:eastAsia="仿宋_GB2312" w:hint="eastAsia"/>
          <w:bCs/>
          <w:color w:val="000000"/>
          <w:sz w:val="32"/>
          <w:szCs w:val="32"/>
        </w:rPr>
        <w:t>聚焦药物制剂、医疗防护、精细化工、特医食品等重点领域优化布局，以益康药业、爱拉森医护用品、东方之星等链主企业为引领，力争年内主营业务收入突破</w:t>
      </w:r>
      <w:r w:rsidRPr="00947DC2">
        <w:rPr>
          <w:rFonts w:ascii="仿宋_GB2312" w:eastAsia="仿宋_GB2312"/>
          <w:bCs/>
          <w:color w:val="000000"/>
          <w:sz w:val="32"/>
          <w:szCs w:val="32"/>
        </w:rPr>
        <w:t>6</w:t>
      </w:r>
      <w:r w:rsidRPr="00947DC2">
        <w:rPr>
          <w:rFonts w:ascii="仿宋_GB2312" w:eastAsia="仿宋_GB2312" w:hint="eastAsia"/>
          <w:bCs/>
          <w:color w:val="000000"/>
          <w:sz w:val="32"/>
          <w:szCs w:val="32"/>
        </w:rPr>
        <w:t>亿元，打造鲁南地区知名新医药产业集群。</w:t>
      </w:r>
    </w:p>
    <w:p w:rsidR="00A14DBF" w:rsidRPr="00947DC2" w:rsidRDefault="00A14DBF" w:rsidP="00CF0950">
      <w:pPr>
        <w:adjustRightInd w:val="0"/>
        <w:snapToGrid w:val="0"/>
        <w:spacing w:line="580" w:lineRule="exact"/>
        <w:ind w:firstLineChars="200" w:firstLine="31680"/>
        <w:rPr>
          <w:rFonts w:ascii="仿宋_GB2312" w:eastAsia="仿宋_GB2312"/>
          <w:bCs/>
          <w:color w:val="000000"/>
          <w:sz w:val="32"/>
          <w:szCs w:val="32"/>
        </w:rPr>
      </w:pPr>
      <w:r w:rsidRPr="00947DC2">
        <w:rPr>
          <w:rFonts w:ascii="仿宋_GB2312" w:eastAsia="仿宋_GB2312"/>
          <w:b/>
          <w:color w:val="000000"/>
          <w:sz w:val="32"/>
          <w:szCs w:val="32"/>
        </w:rPr>
        <w:t>3.</w:t>
      </w:r>
      <w:r w:rsidRPr="00267274">
        <w:rPr>
          <w:rFonts w:ascii="仿宋_GB2312" w:eastAsia="仿宋_GB2312" w:hint="eastAsia"/>
          <w:b/>
          <w:color w:val="000000"/>
          <w:sz w:val="32"/>
          <w:szCs w:val="32"/>
        </w:rPr>
        <w:t>集聚</w:t>
      </w:r>
      <w:r w:rsidRPr="00947DC2">
        <w:rPr>
          <w:rFonts w:ascii="仿宋_GB2312" w:eastAsia="仿宋_GB2312" w:hint="eastAsia"/>
          <w:b/>
          <w:color w:val="000000"/>
          <w:sz w:val="32"/>
          <w:szCs w:val="32"/>
        </w:rPr>
        <w:t>新一代信息技术</w:t>
      </w:r>
      <w:r>
        <w:rPr>
          <w:rFonts w:ascii="仿宋_GB2312" w:eastAsia="仿宋_GB2312" w:hint="eastAsia"/>
          <w:b/>
          <w:color w:val="000000"/>
          <w:sz w:val="32"/>
          <w:szCs w:val="32"/>
        </w:rPr>
        <w:t>产业</w:t>
      </w:r>
      <w:r w:rsidRPr="00267274">
        <w:rPr>
          <w:rFonts w:ascii="仿宋_GB2312" w:eastAsia="仿宋_GB2312" w:hint="eastAsia"/>
          <w:b/>
          <w:color w:val="000000"/>
          <w:sz w:val="32"/>
          <w:szCs w:val="32"/>
        </w:rPr>
        <w:t>新势能</w:t>
      </w:r>
      <w:r w:rsidRPr="00947DC2">
        <w:rPr>
          <w:rFonts w:ascii="仿宋_GB2312" w:eastAsia="仿宋_GB2312" w:hint="eastAsia"/>
          <w:b/>
          <w:color w:val="000000"/>
          <w:sz w:val="32"/>
          <w:szCs w:val="32"/>
        </w:rPr>
        <w:t>。</w:t>
      </w:r>
      <w:r w:rsidRPr="00947DC2">
        <w:rPr>
          <w:rFonts w:ascii="仿宋_GB2312" w:eastAsia="仿宋_GB2312" w:hint="eastAsia"/>
          <w:bCs/>
          <w:color w:val="000000"/>
          <w:sz w:val="32"/>
          <w:szCs w:val="32"/>
        </w:rPr>
        <w:t>发挥恒瑞磁电、嘉诺电子等全国软磁电子材料行业排头兵作用，引领上下游配套企业，加大</w:t>
      </w:r>
      <w:r>
        <w:rPr>
          <w:rFonts w:ascii="仿宋_GB2312" w:eastAsia="仿宋_GB2312" w:hint="eastAsia"/>
          <w:bCs/>
          <w:color w:val="000000"/>
          <w:sz w:val="32"/>
          <w:szCs w:val="32"/>
        </w:rPr>
        <w:t>新能源汽车、新型电感元件、家用智能电器、</w:t>
      </w:r>
      <w:r w:rsidRPr="00947DC2">
        <w:rPr>
          <w:rFonts w:ascii="仿宋_GB2312" w:eastAsia="仿宋_GB2312" w:hint="eastAsia"/>
          <w:bCs/>
          <w:color w:val="000000"/>
          <w:sz w:val="32"/>
          <w:szCs w:val="32"/>
        </w:rPr>
        <w:t>人工智能等领域生产研发力度，力争年内主营业务收入突破</w:t>
      </w:r>
      <w:r w:rsidRPr="00947DC2">
        <w:rPr>
          <w:rFonts w:ascii="仿宋_GB2312" w:eastAsia="仿宋_GB2312"/>
          <w:bCs/>
          <w:color w:val="000000"/>
          <w:sz w:val="32"/>
          <w:szCs w:val="32"/>
        </w:rPr>
        <w:t>4.5</w:t>
      </w:r>
      <w:r w:rsidRPr="00947DC2">
        <w:rPr>
          <w:rFonts w:ascii="仿宋_GB2312" w:eastAsia="仿宋_GB2312" w:hint="eastAsia"/>
          <w:bCs/>
          <w:color w:val="000000"/>
          <w:sz w:val="32"/>
          <w:szCs w:val="32"/>
        </w:rPr>
        <w:t>亿元，推动大数据、云计算、工业互联网与实体经济深度融合。</w:t>
      </w:r>
    </w:p>
    <w:p w:rsidR="00A14DBF" w:rsidRPr="00947DC2" w:rsidRDefault="00A14DBF" w:rsidP="00CF0950">
      <w:pPr>
        <w:adjustRightInd w:val="0"/>
        <w:snapToGrid w:val="0"/>
        <w:spacing w:line="580" w:lineRule="exact"/>
        <w:ind w:firstLineChars="200" w:firstLine="31680"/>
        <w:rPr>
          <w:rFonts w:ascii="仿宋_GB2312" w:eastAsia="仿宋_GB2312"/>
          <w:bCs/>
          <w:color w:val="000000"/>
          <w:sz w:val="32"/>
          <w:szCs w:val="32"/>
        </w:rPr>
      </w:pPr>
      <w:r w:rsidRPr="00267274">
        <w:rPr>
          <w:rFonts w:ascii="仿宋_GB2312" w:eastAsia="仿宋_GB2312"/>
          <w:b/>
          <w:color w:val="000000"/>
          <w:sz w:val="32"/>
          <w:szCs w:val="32"/>
        </w:rPr>
        <w:t>4.</w:t>
      </w:r>
      <w:r>
        <w:rPr>
          <w:rFonts w:ascii="仿宋_GB2312" w:eastAsia="仿宋_GB2312" w:hint="eastAsia"/>
          <w:b/>
          <w:color w:val="000000"/>
          <w:sz w:val="32"/>
          <w:szCs w:val="32"/>
        </w:rPr>
        <w:t>培植</w:t>
      </w:r>
      <w:r w:rsidRPr="00267274">
        <w:rPr>
          <w:rFonts w:ascii="仿宋_GB2312" w:eastAsia="仿宋_GB2312" w:hint="eastAsia"/>
          <w:b/>
          <w:color w:val="000000"/>
          <w:sz w:val="32"/>
          <w:szCs w:val="32"/>
        </w:rPr>
        <w:t>新材料产业</w:t>
      </w:r>
      <w:r>
        <w:rPr>
          <w:rFonts w:ascii="仿宋_GB2312" w:eastAsia="仿宋_GB2312" w:hint="eastAsia"/>
          <w:b/>
          <w:color w:val="000000"/>
          <w:sz w:val="32"/>
          <w:szCs w:val="32"/>
        </w:rPr>
        <w:t>全链条</w:t>
      </w:r>
      <w:r w:rsidRPr="00267274">
        <w:rPr>
          <w:rFonts w:ascii="仿宋_GB2312" w:eastAsia="仿宋_GB2312" w:hint="eastAsia"/>
          <w:b/>
          <w:color w:val="000000"/>
          <w:sz w:val="32"/>
          <w:szCs w:val="32"/>
        </w:rPr>
        <w:t>。</w:t>
      </w:r>
      <w:r w:rsidRPr="00267274">
        <w:rPr>
          <w:rFonts w:ascii="仿宋_GB2312" w:eastAsia="仿宋_GB2312" w:hint="eastAsia"/>
          <w:bCs/>
          <w:color w:val="000000"/>
          <w:sz w:val="32"/>
          <w:szCs w:val="32"/>
        </w:rPr>
        <w:t>依托正威华能、思达新材料、山东恒达、滕州中联等产业链条，打造具有区域影响力的新材料产业基地</w:t>
      </w:r>
      <w:r w:rsidRPr="00947DC2">
        <w:rPr>
          <w:rFonts w:ascii="仿宋_GB2312" w:eastAsia="仿宋_GB2312" w:hint="eastAsia"/>
          <w:bCs/>
          <w:color w:val="000000"/>
          <w:sz w:val="32"/>
          <w:szCs w:val="32"/>
        </w:rPr>
        <w:t>，力争年内主营业务收入突破</w:t>
      </w:r>
      <w:r w:rsidRPr="00947DC2">
        <w:rPr>
          <w:rFonts w:ascii="仿宋_GB2312" w:eastAsia="仿宋_GB2312"/>
          <w:bCs/>
          <w:color w:val="000000"/>
          <w:sz w:val="32"/>
          <w:szCs w:val="32"/>
        </w:rPr>
        <w:t>5.5</w:t>
      </w:r>
      <w:r w:rsidRPr="00947DC2">
        <w:rPr>
          <w:rFonts w:ascii="仿宋_GB2312" w:eastAsia="仿宋_GB2312" w:hint="eastAsia"/>
          <w:bCs/>
          <w:color w:val="000000"/>
          <w:sz w:val="32"/>
          <w:szCs w:val="32"/>
        </w:rPr>
        <w:t>亿元，形成区域性新材料产业新高地。</w:t>
      </w:r>
    </w:p>
    <w:p w:rsidR="00A14DBF" w:rsidRPr="00947DC2" w:rsidRDefault="00A14DBF" w:rsidP="00CF0950">
      <w:pPr>
        <w:adjustRightInd w:val="0"/>
        <w:snapToGrid w:val="0"/>
        <w:spacing w:line="580" w:lineRule="exact"/>
        <w:ind w:firstLineChars="200" w:firstLine="31680"/>
        <w:rPr>
          <w:rFonts w:ascii="楷体_GB2312" w:eastAsia="楷体_GB2312"/>
          <w:b/>
          <w:color w:val="000000"/>
          <w:sz w:val="32"/>
          <w:szCs w:val="32"/>
        </w:rPr>
      </w:pPr>
      <w:r w:rsidRPr="00947DC2">
        <w:rPr>
          <w:rFonts w:ascii="楷体_GB2312" w:eastAsia="楷体_GB2312" w:hint="eastAsia"/>
          <w:b/>
          <w:color w:val="000000"/>
          <w:sz w:val="32"/>
          <w:szCs w:val="32"/>
        </w:rPr>
        <w:t>（二）抓增量崛起，实施项目引建提速工程</w:t>
      </w:r>
    </w:p>
    <w:p w:rsidR="00A14DBF" w:rsidRPr="00947DC2" w:rsidRDefault="00A14DBF" w:rsidP="00CF0950">
      <w:pPr>
        <w:adjustRightInd w:val="0"/>
        <w:snapToGrid w:val="0"/>
        <w:spacing w:line="580" w:lineRule="exact"/>
        <w:ind w:firstLineChars="200" w:firstLine="31680"/>
        <w:rPr>
          <w:rFonts w:ascii="仿宋_GB2312" w:eastAsia="仿宋_GB2312" w:hAnsi="仿宋_GB2312" w:cs="仿宋_GB2312"/>
          <w:snapToGrid w:val="0"/>
          <w:color w:val="000000"/>
          <w:sz w:val="32"/>
          <w:szCs w:val="32"/>
        </w:rPr>
      </w:pPr>
      <w:r w:rsidRPr="00947DC2">
        <w:rPr>
          <w:rFonts w:ascii="仿宋_GB2312" w:eastAsia="仿宋_GB2312"/>
          <w:b/>
          <w:color w:val="000000"/>
          <w:sz w:val="32"/>
          <w:szCs w:val="32"/>
        </w:rPr>
        <w:t>5.</w:t>
      </w:r>
      <w:r w:rsidRPr="00947DC2">
        <w:rPr>
          <w:rFonts w:ascii="仿宋_GB2312" w:eastAsia="仿宋_GB2312" w:hint="eastAsia"/>
          <w:b/>
          <w:color w:val="000000"/>
          <w:sz w:val="32"/>
          <w:szCs w:val="32"/>
        </w:rPr>
        <w:t>加力提速谋划项目。</w:t>
      </w:r>
      <w:r w:rsidRPr="00947DC2">
        <w:rPr>
          <w:rFonts w:ascii="仿宋_GB2312" w:eastAsia="仿宋_GB2312" w:hint="eastAsia"/>
          <w:color w:val="000000"/>
          <w:sz w:val="32"/>
          <w:szCs w:val="32"/>
        </w:rPr>
        <w:t>拓展产业链招商、园区平台招商、商会以商招商、要素</w:t>
      </w:r>
      <w:r w:rsidRPr="00947DC2">
        <w:rPr>
          <w:rFonts w:ascii="仿宋_GB2312" w:eastAsia="仿宋_GB2312"/>
          <w:color w:val="000000"/>
          <w:sz w:val="32"/>
          <w:szCs w:val="32"/>
        </w:rPr>
        <w:t>+</w:t>
      </w:r>
      <w:r w:rsidRPr="00947DC2">
        <w:rPr>
          <w:rFonts w:ascii="仿宋_GB2312" w:eastAsia="仿宋_GB2312" w:hint="eastAsia"/>
          <w:color w:val="000000"/>
          <w:sz w:val="32"/>
          <w:szCs w:val="32"/>
        </w:rPr>
        <w:t>资源招商新途径，招引过千万元项目</w:t>
      </w:r>
      <w:r w:rsidRPr="00947DC2">
        <w:rPr>
          <w:rFonts w:ascii="仿宋_GB2312" w:eastAsia="仿宋_GB2312"/>
          <w:color w:val="000000"/>
          <w:sz w:val="32"/>
          <w:szCs w:val="32"/>
        </w:rPr>
        <w:t>15</w:t>
      </w:r>
      <w:r w:rsidRPr="00947DC2">
        <w:rPr>
          <w:rFonts w:ascii="仿宋_GB2312" w:eastAsia="仿宋_GB2312" w:hint="eastAsia"/>
          <w:color w:val="000000"/>
          <w:sz w:val="32"/>
          <w:szCs w:val="32"/>
        </w:rPr>
        <w:t>个、过亿元项目</w:t>
      </w:r>
      <w:r w:rsidRPr="00947DC2">
        <w:rPr>
          <w:rFonts w:ascii="仿宋_GB2312" w:eastAsia="仿宋_GB2312"/>
          <w:color w:val="000000"/>
          <w:sz w:val="32"/>
          <w:szCs w:val="32"/>
        </w:rPr>
        <w:t>10</w:t>
      </w:r>
      <w:r w:rsidRPr="00947DC2">
        <w:rPr>
          <w:rFonts w:ascii="仿宋_GB2312" w:eastAsia="仿宋_GB2312" w:hint="eastAsia"/>
          <w:color w:val="000000"/>
          <w:sz w:val="32"/>
          <w:szCs w:val="32"/>
        </w:rPr>
        <w:t>个，推动</w:t>
      </w:r>
      <w:r w:rsidRPr="00947DC2">
        <w:rPr>
          <w:rFonts w:ascii="仿宋_GB2312" w:eastAsia="仿宋_GB2312"/>
          <w:color w:val="000000"/>
          <w:sz w:val="32"/>
          <w:szCs w:val="32"/>
        </w:rPr>
        <w:t>50</w:t>
      </w:r>
      <w:r w:rsidRPr="00947DC2">
        <w:rPr>
          <w:rFonts w:ascii="仿宋_GB2312" w:eastAsia="仿宋_GB2312" w:hint="eastAsia"/>
          <w:color w:val="000000"/>
          <w:sz w:val="32"/>
          <w:szCs w:val="32"/>
        </w:rPr>
        <w:t>亿</w:t>
      </w:r>
      <w:r>
        <w:rPr>
          <w:rFonts w:ascii="仿宋_GB2312" w:eastAsia="仿宋_GB2312" w:hint="eastAsia"/>
          <w:color w:val="000000"/>
          <w:sz w:val="32"/>
          <w:szCs w:val="32"/>
        </w:rPr>
        <w:t>元</w:t>
      </w:r>
      <w:r w:rsidRPr="00947DC2">
        <w:rPr>
          <w:rFonts w:ascii="仿宋_GB2312" w:eastAsia="仿宋_GB2312" w:hint="eastAsia"/>
          <w:color w:val="000000"/>
          <w:sz w:val="32"/>
          <w:szCs w:val="32"/>
        </w:rPr>
        <w:t>级以上项目持续突破。年内实施总投资</w:t>
      </w:r>
      <w:r w:rsidRPr="00947DC2">
        <w:rPr>
          <w:rFonts w:ascii="仿宋_GB2312" w:eastAsia="仿宋_GB2312"/>
          <w:color w:val="000000"/>
          <w:sz w:val="32"/>
          <w:szCs w:val="32"/>
        </w:rPr>
        <w:t>68.9</w:t>
      </w:r>
      <w:r w:rsidRPr="00947DC2">
        <w:rPr>
          <w:rFonts w:ascii="仿宋_GB2312" w:eastAsia="仿宋_GB2312" w:hint="eastAsia"/>
          <w:color w:val="000000"/>
          <w:sz w:val="32"/>
          <w:szCs w:val="32"/>
        </w:rPr>
        <w:t>亿元、过</w:t>
      </w:r>
      <w:r w:rsidRPr="00947DC2">
        <w:rPr>
          <w:rFonts w:ascii="仿宋_GB2312" w:eastAsia="仿宋_GB2312"/>
          <w:color w:val="000000"/>
          <w:sz w:val="32"/>
          <w:szCs w:val="32"/>
        </w:rPr>
        <w:t>500</w:t>
      </w:r>
      <w:r w:rsidRPr="00947DC2">
        <w:rPr>
          <w:rFonts w:ascii="仿宋_GB2312" w:eastAsia="仿宋_GB2312" w:hint="eastAsia"/>
          <w:color w:val="000000"/>
          <w:sz w:val="32"/>
          <w:szCs w:val="32"/>
        </w:rPr>
        <w:t>万元以上的重点项目</w:t>
      </w:r>
      <w:r w:rsidRPr="00947DC2">
        <w:rPr>
          <w:rFonts w:ascii="仿宋_GB2312" w:eastAsia="仿宋_GB2312"/>
          <w:color w:val="000000"/>
          <w:sz w:val="32"/>
          <w:szCs w:val="32"/>
        </w:rPr>
        <w:t>31</w:t>
      </w:r>
      <w:r w:rsidRPr="00947DC2">
        <w:rPr>
          <w:rFonts w:ascii="仿宋_GB2312" w:eastAsia="仿宋_GB2312" w:hint="eastAsia"/>
          <w:color w:val="000000"/>
          <w:sz w:val="32"/>
          <w:szCs w:val="32"/>
        </w:rPr>
        <w:t>个，谋划实施新上项目</w:t>
      </w:r>
      <w:r w:rsidRPr="00947DC2">
        <w:rPr>
          <w:rFonts w:ascii="仿宋_GB2312" w:eastAsia="仿宋_GB2312"/>
          <w:color w:val="000000"/>
          <w:sz w:val="32"/>
          <w:szCs w:val="32"/>
        </w:rPr>
        <w:t>21</w:t>
      </w:r>
      <w:r w:rsidRPr="00947DC2">
        <w:rPr>
          <w:rFonts w:ascii="仿宋_GB2312" w:eastAsia="仿宋_GB2312" w:hint="eastAsia"/>
          <w:color w:val="000000"/>
          <w:sz w:val="32"/>
          <w:szCs w:val="32"/>
        </w:rPr>
        <w:t>个，过</w:t>
      </w:r>
      <w:r w:rsidRPr="00947DC2">
        <w:rPr>
          <w:rFonts w:ascii="仿宋_GB2312" w:eastAsia="仿宋_GB2312"/>
          <w:color w:val="000000"/>
          <w:sz w:val="32"/>
          <w:szCs w:val="32"/>
        </w:rPr>
        <w:t>10</w:t>
      </w:r>
      <w:r w:rsidRPr="00947DC2">
        <w:rPr>
          <w:rFonts w:ascii="仿宋_GB2312" w:eastAsia="仿宋_GB2312" w:hint="eastAsia"/>
          <w:color w:val="000000"/>
          <w:sz w:val="32"/>
          <w:szCs w:val="32"/>
        </w:rPr>
        <w:t>亿元项目</w:t>
      </w:r>
      <w:r w:rsidRPr="00947DC2">
        <w:rPr>
          <w:rFonts w:ascii="仿宋_GB2312" w:eastAsia="仿宋_GB2312"/>
          <w:color w:val="000000"/>
          <w:sz w:val="32"/>
          <w:szCs w:val="32"/>
        </w:rPr>
        <w:t>2</w:t>
      </w:r>
      <w:r w:rsidRPr="00947DC2">
        <w:rPr>
          <w:rFonts w:ascii="仿宋_GB2312" w:eastAsia="仿宋_GB2312" w:hint="eastAsia"/>
          <w:color w:val="000000"/>
          <w:sz w:val="32"/>
          <w:szCs w:val="32"/>
        </w:rPr>
        <w:t>个、过亿元项目</w:t>
      </w:r>
      <w:r w:rsidRPr="00947DC2">
        <w:rPr>
          <w:rFonts w:ascii="仿宋_GB2312" w:eastAsia="仿宋_GB2312"/>
          <w:color w:val="000000"/>
          <w:sz w:val="32"/>
          <w:szCs w:val="32"/>
        </w:rPr>
        <w:t>17</w:t>
      </w:r>
      <w:r w:rsidRPr="00947DC2">
        <w:rPr>
          <w:rFonts w:ascii="仿宋_GB2312" w:eastAsia="仿宋_GB2312" w:hint="eastAsia"/>
          <w:color w:val="000000"/>
          <w:sz w:val="32"/>
          <w:szCs w:val="32"/>
        </w:rPr>
        <w:t>个，力争</w:t>
      </w:r>
      <w:r w:rsidRPr="00947DC2">
        <w:rPr>
          <w:rFonts w:ascii="仿宋_GB2312" w:eastAsia="仿宋_GB2312" w:hAnsi="仿宋_GB2312" w:cs="仿宋_GB2312" w:hint="eastAsia"/>
          <w:snapToGrid w:val="0"/>
          <w:color w:val="000000"/>
          <w:sz w:val="32"/>
          <w:szCs w:val="32"/>
        </w:rPr>
        <w:t>完成投资</w:t>
      </w:r>
      <w:r>
        <w:rPr>
          <w:rFonts w:ascii="仿宋_GB2312" w:eastAsia="仿宋_GB2312" w:hAnsi="仿宋_GB2312" w:cs="仿宋_GB2312"/>
          <w:snapToGrid w:val="0"/>
          <w:color w:val="000000"/>
          <w:sz w:val="32"/>
          <w:szCs w:val="32"/>
        </w:rPr>
        <w:t>10</w:t>
      </w:r>
      <w:r w:rsidRPr="00947DC2">
        <w:rPr>
          <w:rFonts w:ascii="仿宋_GB2312" w:eastAsia="仿宋_GB2312" w:hAnsi="仿宋_GB2312" w:cs="仿宋_GB2312" w:hint="eastAsia"/>
          <w:snapToGrid w:val="0"/>
          <w:color w:val="000000"/>
          <w:sz w:val="32"/>
          <w:szCs w:val="32"/>
        </w:rPr>
        <w:t>亿元以上。</w:t>
      </w:r>
      <w:r>
        <w:rPr>
          <w:rFonts w:ascii="仿宋_GB2312" w:eastAsia="仿宋_GB2312" w:hint="eastAsia"/>
          <w:color w:val="000000"/>
          <w:sz w:val="32"/>
          <w:szCs w:val="32"/>
        </w:rPr>
        <w:t>加快推进嘉诺电子与海外资本股权并购项目，实现利用外资过亿美元的新突破。</w:t>
      </w:r>
    </w:p>
    <w:p w:rsidR="00A14DBF" w:rsidRPr="00947DC2" w:rsidRDefault="00A14DBF" w:rsidP="00CF0950">
      <w:pPr>
        <w:adjustRightInd w:val="0"/>
        <w:snapToGrid w:val="0"/>
        <w:spacing w:line="580" w:lineRule="exact"/>
        <w:ind w:firstLineChars="200" w:firstLine="31680"/>
        <w:rPr>
          <w:rFonts w:ascii="仿宋_GB2312" w:eastAsia="仿宋_GB2312" w:hAnsi="仿宋_GB2312" w:cs="仿宋_GB2312"/>
          <w:snapToGrid w:val="0"/>
          <w:color w:val="000000"/>
          <w:sz w:val="32"/>
          <w:szCs w:val="32"/>
        </w:rPr>
      </w:pPr>
      <w:r w:rsidRPr="00947DC2">
        <w:rPr>
          <w:rFonts w:ascii="仿宋_GB2312" w:eastAsia="仿宋_GB2312"/>
          <w:b/>
          <w:color w:val="000000"/>
          <w:sz w:val="32"/>
          <w:szCs w:val="32"/>
        </w:rPr>
        <w:t>6.</w:t>
      </w:r>
      <w:r w:rsidRPr="00947DC2">
        <w:rPr>
          <w:rFonts w:ascii="仿宋_GB2312" w:eastAsia="仿宋_GB2312" w:hint="eastAsia"/>
          <w:b/>
          <w:color w:val="000000"/>
          <w:sz w:val="32"/>
          <w:szCs w:val="32"/>
        </w:rPr>
        <w:t>全力以赴建设项目。</w:t>
      </w:r>
      <w:r w:rsidRPr="00947DC2">
        <w:rPr>
          <w:rFonts w:ascii="仿宋_GB2312" w:eastAsia="仿宋_GB2312" w:hAnsi="仿宋_GB2312" w:cs="仿宋_GB2312" w:hint="eastAsia"/>
          <w:snapToGrid w:val="0"/>
          <w:color w:val="000000"/>
          <w:sz w:val="32"/>
          <w:szCs w:val="32"/>
        </w:rPr>
        <w:t>确保总投资</w:t>
      </w:r>
      <w:r w:rsidRPr="00947DC2">
        <w:rPr>
          <w:rFonts w:ascii="仿宋_GB2312" w:eastAsia="仿宋_GB2312" w:hAnsi="仿宋_GB2312" w:cs="仿宋_GB2312"/>
          <w:snapToGrid w:val="0"/>
          <w:color w:val="000000"/>
          <w:sz w:val="32"/>
          <w:szCs w:val="32"/>
        </w:rPr>
        <w:t>6.7</w:t>
      </w:r>
      <w:r w:rsidRPr="00947DC2">
        <w:rPr>
          <w:rFonts w:ascii="仿宋_GB2312" w:eastAsia="仿宋_GB2312" w:hAnsi="仿宋_GB2312" w:cs="仿宋_GB2312" w:hint="eastAsia"/>
          <w:snapToGrid w:val="0"/>
          <w:color w:val="000000"/>
          <w:sz w:val="32"/>
          <w:szCs w:val="32"/>
        </w:rPr>
        <w:t>亿元的省级重点项目国恒储能充电桩产业园、</w:t>
      </w:r>
      <w:r>
        <w:rPr>
          <w:rFonts w:ascii="仿宋_GB2312" w:eastAsia="仿宋_GB2312" w:hAnsi="仿宋_GB2312" w:cs="仿宋_GB2312" w:hint="eastAsia"/>
          <w:snapToGrid w:val="0"/>
          <w:color w:val="000000"/>
          <w:sz w:val="32"/>
          <w:szCs w:val="32"/>
        </w:rPr>
        <w:t>总投资</w:t>
      </w:r>
      <w:r>
        <w:rPr>
          <w:rFonts w:ascii="仿宋_GB2312" w:eastAsia="仿宋_GB2312" w:hAnsi="仿宋_GB2312" w:cs="仿宋_GB2312"/>
          <w:snapToGrid w:val="0"/>
          <w:color w:val="000000"/>
          <w:sz w:val="32"/>
          <w:szCs w:val="32"/>
        </w:rPr>
        <w:t>2.6</w:t>
      </w:r>
      <w:r>
        <w:rPr>
          <w:rFonts w:ascii="仿宋_GB2312" w:eastAsia="仿宋_GB2312" w:hAnsi="仿宋_GB2312" w:cs="仿宋_GB2312" w:hint="eastAsia"/>
          <w:snapToGrid w:val="0"/>
          <w:color w:val="000000"/>
          <w:sz w:val="32"/>
          <w:szCs w:val="32"/>
        </w:rPr>
        <w:t>亿元的</w:t>
      </w:r>
      <w:r w:rsidRPr="00947DC2">
        <w:rPr>
          <w:rFonts w:ascii="仿宋_GB2312" w:eastAsia="仿宋_GB2312" w:hAnsi="仿宋_GB2312" w:cs="仿宋_GB2312" w:hint="eastAsia"/>
          <w:snapToGrid w:val="0"/>
          <w:color w:val="000000"/>
          <w:sz w:val="32"/>
          <w:szCs w:val="32"/>
        </w:rPr>
        <w:t>鲁班工贸</w:t>
      </w:r>
      <w:r>
        <w:rPr>
          <w:rFonts w:ascii="仿宋_GB2312" w:eastAsia="仿宋_GB2312" w:hAnsi="仿宋_GB2312" w:cs="仿宋_GB2312" w:hint="eastAsia"/>
          <w:snapToGrid w:val="0"/>
          <w:color w:val="000000"/>
          <w:sz w:val="32"/>
          <w:szCs w:val="32"/>
        </w:rPr>
        <w:t>、总投资</w:t>
      </w:r>
      <w:r>
        <w:rPr>
          <w:rFonts w:ascii="仿宋_GB2312" w:eastAsia="仿宋_GB2312" w:hAnsi="仿宋_GB2312" w:cs="仿宋_GB2312"/>
          <w:snapToGrid w:val="0"/>
          <w:color w:val="000000"/>
          <w:sz w:val="32"/>
          <w:szCs w:val="32"/>
        </w:rPr>
        <w:t>1.7</w:t>
      </w:r>
      <w:r>
        <w:rPr>
          <w:rFonts w:ascii="仿宋_GB2312" w:eastAsia="仿宋_GB2312" w:hAnsi="仿宋_GB2312" w:cs="仿宋_GB2312" w:hint="eastAsia"/>
          <w:snapToGrid w:val="0"/>
          <w:color w:val="000000"/>
          <w:sz w:val="32"/>
          <w:szCs w:val="32"/>
        </w:rPr>
        <w:t>亿元的</w:t>
      </w:r>
      <w:r w:rsidRPr="00947DC2">
        <w:rPr>
          <w:rFonts w:ascii="仿宋_GB2312" w:eastAsia="仿宋_GB2312" w:hAnsi="仿宋_GB2312" w:cs="仿宋_GB2312" w:hint="eastAsia"/>
          <w:snapToGrid w:val="0"/>
          <w:color w:val="000000"/>
          <w:sz w:val="32"/>
          <w:szCs w:val="32"/>
        </w:rPr>
        <w:t>九合气液滑环、</w:t>
      </w:r>
      <w:r>
        <w:rPr>
          <w:rFonts w:ascii="仿宋_GB2312" w:eastAsia="仿宋_GB2312" w:hAnsi="仿宋_GB2312" w:cs="仿宋_GB2312" w:hint="eastAsia"/>
          <w:snapToGrid w:val="0"/>
          <w:color w:val="000000"/>
          <w:sz w:val="32"/>
          <w:szCs w:val="32"/>
        </w:rPr>
        <w:t>总投资</w:t>
      </w:r>
      <w:r>
        <w:rPr>
          <w:rFonts w:ascii="仿宋_GB2312" w:eastAsia="仿宋_GB2312" w:hAnsi="仿宋_GB2312" w:cs="仿宋_GB2312"/>
          <w:snapToGrid w:val="0"/>
          <w:color w:val="000000"/>
          <w:sz w:val="32"/>
          <w:szCs w:val="32"/>
        </w:rPr>
        <w:t>1.6</w:t>
      </w:r>
      <w:r>
        <w:rPr>
          <w:rFonts w:ascii="仿宋_GB2312" w:eastAsia="仿宋_GB2312" w:hAnsi="仿宋_GB2312" w:cs="仿宋_GB2312" w:hint="eastAsia"/>
          <w:snapToGrid w:val="0"/>
          <w:color w:val="000000"/>
          <w:sz w:val="32"/>
          <w:szCs w:val="32"/>
        </w:rPr>
        <w:t>亿元的</w:t>
      </w:r>
      <w:r w:rsidRPr="00947DC2">
        <w:rPr>
          <w:rFonts w:ascii="仿宋_GB2312" w:eastAsia="仿宋_GB2312" w:hAnsi="仿宋_GB2312" w:cs="仿宋_GB2312" w:hint="eastAsia"/>
          <w:snapToGrid w:val="0"/>
          <w:color w:val="000000"/>
          <w:sz w:val="32"/>
          <w:szCs w:val="32"/>
        </w:rPr>
        <w:t>华正软管、</w:t>
      </w:r>
      <w:r>
        <w:rPr>
          <w:rFonts w:ascii="仿宋_GB2312" w:eastAsia="仿宋_GB2312" w:hAnsi="仿宋_GB2312" w:cs="仿宋_GB2312" w:hint="eastAsia"/>
          <w:snapToGrid w:val="0"/>
          <w:color w:val="000000"/>
          <w:sz w:val="32"/>
          <w:szCs w:val="32"/>
        </w:rPr>
        <w:t>总投资</w:t>
      </w:r>
      <w:r>
        <w:rPr>
          <w:rFonts w:ascii="仿宋_GB2312" w:eastAsia="仿宋_GB2312" w:hAnsi="仿宋_GB2312" w:cs="仿宋_GB2312"/>
          <w:snapToGrid w:val="0"/>
          <w:color w:val="000000"/>
          <w:sz w:val="32"/>
          <w:szCs w:val="32"/>
        </w:rPr>
        <w:t>1.3</w:t>
      </w:r>
      <w:r>
        <w:rPr>
          <w:rFonts w:ascii="仿宋_GB2312" w:eastAsia="仿宋_GB2312" w:hAnsi="仿宋_GB2312" w:cs="仿宋_GB2312" w:hint="eastAsia"/>
          <w:snapToGrid w:val="0"/>
          <w:color w:val="000000"/>
          <w:sz w:val="32"/>
          <w:szCs w:val="32"/>
        </w:rPr>
        <w:t>亿元的河汇装配式</w:t>
      </w:r>
      <w:r w:rsidRPr="00947DC2">
        <w:rPr>
          <w:rFonts w:ascii="仿宋_GB2312" w:eastAsia="仿宋_GB2312" w:hAnsi="仿宋_GB2312" w:cs="仿宋_GB2312" w:hint="eastAsia"/>
          <w:snapToGrid w:val="0"/>
          <w:color w:val="000000"/>
          <w:sz w:val="32"/>
          <w:szCs w:val="32"/>
        </w:rPr>
        <w:t>等项目</w:t>
      </w:r>
      <w:r>
        <w:rPr>
          <w:rFonts w:ascii="仿宋_GB2312" w:eastAsia="仿宋_GB2312" w:hAnsi="仿宋_GB2312" w:cs="仿宋_GB2312" w:hint="eastAsia"/>
          <w:snapToGrid w:val="0"/>
          <w:color w:val="000000"/>
          <w:sz w:val="32"/>
          <w:szCs w:val="32"/>
        </w:rPr>
        <w:t>用地</w:t>
      </w:r>
      <w:r>
        <w:rPr>
          <w:rFonts w:ascii="仿宋_GB2312" w:eastAsia="仿宋_GB2312" w:hAnsi="仿宋_GB2312" w:cs="仿宋_GB2312"/>
          <w:snapToGrid w:val="0"/>
          <w:color w:val="000000"/>
          <w:sz w:val="32"/>
          <w:szCs w:val="32"/>
        </w:rPr>
        <w:t>4</w:t>
      </w:r>
      <w:r w:rsidRPr="00947DC2">
        <w:rPr>
          <w:rFonts w:ascii="仿宋_GB2312" w:eastAsia="仿宋_GB2312" w:hAnsi="仿宋_GB2312" w:cs="仿宋_GB2312" w:hint="eastAsia"/>
          <w:snapToGrid w:val="0"/>
          <w:color w:val="000000"/>
          <w:sz w:val="32"/>
          <w:szCs w:val="32"/>
        </w:rPr>
        <w:t>月份前交付使用；总投资</w:t>
      </w:r>
      <w:r w:rsidRPr="00947DC2">
        <w:rPr>
          <w:rFonts w:ascii="仿宋_GB2312" w:eastAsia="仿宋_GB2312" w:hAnsi="仿宋_GB2312" w:cs="仿宋_GB2312"/>
          <w:snapToGrid w:val="0"/>
          <w:color w:val="000000"/>
          <w:sz w:val="32"/>
          <w:szCs w:val="32"/>
        </w:rPr>
        <w:t>20</w:t>
      </w:r>
      <w:r w:rsidRPr="00947DC2">
        <w:rPr>
          <w:rFonts w:ascii="仿宋_GB2312" w:eastAsia="仿宋_GB2312" w:hAnsi="仿宋_GB2312" w:cs="仿宋_GB2312" w:hint="eastAsia"/>
          <w:snapToGrid w:val="0"/>
          <w:color w:val="000000"/>
          <w:sz w:val="32"/>
          <w:szCs w:val="32"/>
        </w:rPr>
        <w:t>亿元的滕州传化智慧共享产业园、</w:t>
      </w:r>
      <w:r>
        <w:rPr>
          <w:rFonts w:ascii="仿宋_GB2312" w:eastAsia="仿宋_GB2312" w:hAnsi="仿宋_GB2312" w:cs="仿宋_GB2312" w:hint="eastAsia"/>
          <w:snapToGrid w:val="0"/>
          <w:color w:val="000000"/>
          <w:sz w:val="32"/>
          <w:szCs w:val="32"/>
        </w:rPr>
        <w:t>总</w:t>
      </w:r>
      <w:r w:rsidRPr="00947DC2">
        <w:rPr>
          <w:rFonts w:ascii="仿宋_GB2312" w:eastAsia="仿宋_GB2312" w:hAnsi="仿宋_GB2312" w:cs="仿宋_GB2312" w:hint="eastAsia"/>
          <w:snapToGrid w:val="0"/>
          <w:color w:val="000000"/>
          <w:sz w:val="32"/>
          <w:szCs w:val="32"/>
        </w:rPr>
        <w:t>投资</w:t>
      </w:r>
      <w:r w:rsidRPr="00947DC2">
        <w:rPr>
          <w:rFonts w:ascii="仿宋_GB2312" w:eastAsia="仿宋_GB2312" w:hAnsi="仿宋_GB2312" w:cs="仿宋_GB2312"/>
          <w:snapToGrid w:val="0"/>
          <w:color w:val="000000"/>
          <w:sz w:val="32"/>
          <w:szCs w:val="32"/>
        </w:rPr>
        <w:t>2.1</w:t>
      </w:r>
      <w:r w:rsidRPr="00947DC2">
        <w:rPr>
          <w:rFonts w:ascii="仿宋_GB2312" w:eastAsia="仿宋_GB2312" w:hAnsi="仿宋_GB2312" w:cs="仿宋_GB2312" w:hint="eastAsia"/>
          <w:snapToGrid w:val="0"/>
          <w:color w:val="000000"/>
          <w:sz w:val="32"/>
          <w:szCs w:val="32"/>
        </w:rPr>
        <w:t>亿元的益康药业抗肿瘤新药项目、</w:t>
      </w:r>
      <w:r>
        <w:rPr>
          <w:rFonts w:ascii="仿宋_GB2312" w:eastAsia="仿宋_GB2312" w:hAnsi="仿宋_GB2312" w:cs="仿宋_GB2312" w:hint="eastAsia"/>
          <w:snapToGrid w:val="0"/>
          <w:color w:val="000000"/>
          <w:sz w:val="32"/>
          <w:szCs w:val="32"/>
        </w:rPr>
        <w:t>总</w:t>
      </w:r>
      <w:r w:rsidRPr="00D30A3E">
        <w:rPr>
          <w:rFonts w:ascii="仿宋_GB2312" w:eastAsia="仿宋_GB2312" w:hAnsi="仿宋_GB2312" w:cs="仿宋_GB2312" w:hint="eastAsia"/>
          <w:snapToGrid w:val="0"/>
          <w:color w:val="000000"/>
          <w:sz w:val="32"/>
          <w:szCs w:val="32"/>
        </w:rPr>
        <w:t>投资</w:t>
      </w:r>
      <w:r w:rsidRPr="00D30A3E">
        <w:rPr>
          <w:rFonts w:ascii="仿宋_GB2312" w:eastAsia="仿宋_GB2312" w:hAnsi="仿宋_GB2312" w:cs="仿宋_GB2312"/>
          <w:snapToGrid w:val="0"/>
          <w:color w:val="000000"/>
          <w:sz w:val="32"/>
          <w:szCs w:val="32"/>
        </w:rPr>
        <w:t>1.2</w:t>
      </w:r>
      <w:r w:rsidRPr="00D30A3E">
        <w:rPr>
          <w:rFonts w:ascii="仿宋_GB2312" w:eastAsia="仿宋_GB2312" w:hAnsi="仿宋_GB2312" w:cs="仿宋_GB2312" w:hint="eastAsia"/>
          <w:snapToGrid w:val="0"/>
          <w:color w:val="000000"/>
          <w:sz w:val="32"/>
          <w:szCs w:val="32"/>
        </w:rPr>
        <w:t>亿元的三合数控机床产业链配套加工</w:t>
      </w:r>
      <w:r w:rsidRPr="00947DC2">
        <w:rPr>
          <w:rFonts w:ascii="仿宋_GB2312" w:eastAsia="仿宋_GB2312" w:hAnsi="仿宋_GB2312" w:cs="仿宋_GB2312" w:hint="eastAsia"/>
          <w:snapToGrid w:val="0"/>
          <w:color w:val="000000"/>
          <w:sz w:val="32"/>
          <w:szCs w:val="32"/>
        </w:rPr>
        <w:t>等项目</w:t>
      </w:r>
      <w:r w:rsidRPr="00947DC2">
        <w:rPr>
          <w:rFonts w:ascii="仿宋_GB2312" w:eastAsia="仿宋_GB2312" w:hAnsi="仿宋_GB2312" w:cs="仿宋_GB2312"/>
          <w:snapToGrid w:val="0"/>
          <w:color w:val="000000"/>
          <w:sz w:val="32"/>
          <w:szCs w:val="32"/>
        </w:rPr>
        <w:t>5</w:t>
      </w:r>
      <w:r w:rsidRPr="00947DC2">
        <w:rPr>
          <w:rFonts w:ascii="仿宋_GB2312" w:eastAsia="仿宋_GB2312" w:hAnsi="仿宋_GB2312" w:cs="仿宋_GB2312" w:hint="eastAsia"/>
          <w:snapToGrid w:val="0"/>
          <w:color w:val="000000"/>
          <w:sz w:val="32"/>
          <w:szCs w:val="32"/>
        </w:rPr>
        <w:t>月份前全面开工</w:t>
      </w:r>
      <w:r>
        <w:rPr>
          <w:rFonts w:ascii="仿宋_GB2312" w:eastAsia="仿宋_GB2312" w:hAnsi="仿宋_GB2312" w:cs="仿宋_GB2312" w:hint="eastAsia"/>
          <w:snapToGrid w:val="0"/>
          <w:color w:val="000000"/>
          <w:sz w:val="32"/>
          <w:szCs w:val="32"/>
        </w:rPr>
        <w:t>；</w:t>
      </w:r>
      <w:r w:rsidRPr="00947DC2">
        <w:rPr>
          <w:rFonts w:ascii="仿宋_GB2312" w:eastAsia="仿宋_GB2312" w:hAnsi="仿宋_GB2312" w:cs="仿宋_GB2312" w:hint="eastAsia"/>
          <w:snapToGrid w:val="0"/>
          <w:color w:val="000000"/>
          <w:sz w:val="32"/>
          <w:szCs w:val="32"/>
        </w:rPr>
        <w:t>总投资</w:t>
      </w:r>
      <w:r w:rsidRPr="00947DC2">
        <w:rPr>
          <w:rFonts w:ascii="仿宋_GB2312" w:eastAsia="仿宋_GB2312" w:hAnsi="仿宋_GB2312" w:cs="仿宋_GB2312"/>
          <w:snapToGrid w:val="0"/>
          <w:color w:val="000000"/>
          <w:sz w:val="32"/>
          <w:szCs w:val="32"/>
        </w:rPr>
        <w:t>50</w:t>
      </w:r>
      <w:r w:rsidRPr="00947DC2">
        <w:rPr>
          <w:rFonts w:ascii="仿宋_GB2312" w:eastAsia="仿宋_GB2312" w:hAnsi="仿宋_GB2312" w:cs="仿宋_GB2312" w:hint="eastAsia"/>
          <w:snapToGrid w:val="0"/>
          <w:color w:val="000000"/>
          <w:sz w:val="32"/>
          <w:szCs w:val="32"/>
        </w:rPr>
        <w:t>亿元的爱拉森二期项目上半年建成投产；总投资</w:t>
      </w:r>
      <w:r w:rsidRPr="00947DC2">
        <w:rPr>
          <w:rFonts w:ascii="仿宋_GB2312" w:eastAsia="仿宋_GB2312" w:hAnsi="仿宋_GB2312" w:cs="仿宋_GB2312"/>
          <w:snapToGrid w:val="0"/>
          <w:color w:val="000000"/>
          <w:sz w:val="32"/>
          <w:szCs w:val="32"/>
        </w:rPr>
        <w:t>10</w:t>
      </w:r>
      <w:r w:rsidRPr="00947DC2">
        <w:rPr>
          <w:rFonts w:ascii="仿宋_GB2312" w:eastAsia="仿宋_GB2312" w:hAnsi="仿宋_GB2312" w:cs="仿宋_GB2312" w:hint="eastAsia"/>
          <w:snapToGrid w:val="0"/>
          <w:color w:val="000000"/>
          <w:sz w:val="32"/>
          <w:szCs w:val="32"/>
        </w:rPr>
        <w:t>亿元的思达</w:t>
      </w:r>
      <w:r>
        <w:rPr>
          <w:rFonts w:ascii="仿宋_GB2312" w:eastAsia="仿宋_GB2312" w:hAnsi="仿宋_GB2312" w:cs="仿宋_GB2312" w:hint="eastAsia"/>
          <w:snapToGrid w:val="0"/>
          <w:color w:val="000000"/>
          <w:sz w:val="32"/>
          <w:szCs w:val="32"/>
        </w:rPr>
        <w:t>环保</w:t>
      </w:r>
      <w:r w:rsidRPr="00947DC2">
        <w:rPr>
          <w:rFonts w:ascii="仿宋_GB2312" w:eastAsia="仿宋_GB2312" w:hAnsi="仿宋_GB2312" w:cs="仿宋_GB2312" w:hint="eastAsia"/>
          <w:snapToGrid w:val="0"/>
          <w:color w:val="000000"/>
          <w:sz w:val="32"/>
          <w:szCs w:val="32"/>
        </w:rPr>
        <w:t>产业园项目、</w:t>
      </w:r>
      <w:r>
        <w:rPr>
          <w:rFonts w:ascii="仿宋_GB2312" w:eastAsia="仿宋_GB2312" w:hAnsi="仿宋_GB2312" w:cs="仿宋_GB2312" w:hint="eastAsia"/>
          <w:snapToGrid w:val="0"/>
          <w:color w:val="000000"/>
          <w:sz w:val="32"/>
          <w:szCs w:val="32"/>
        </w:rPr>
        <w:t>总投资</w:t>
      </w:r>
      <w:r>
        <w:rPr>
          <w:rFonts w:ascii="仿宋_GB2312" w:eastAsia="仿宋_GB2312" w:hAnsi="仿宋_GB2312" w:cs="仿宋_GB2312"/>
          <w:snapToGrid w:val="0"/>
          <w:color w:val="000000"/>
          <w:sz w:val="32"/>
          <w:szCs w:val="32"/>
        </w:rPr>
        <w:t>1.35</w:t>
      </w:r>
      <w:r>
        <w:rPr>
          <w:rFonts w:ascii="仿宋_GB2312" w:eastAsia="仿宋_GB2312" w:hAnsi="仿宋_GB2312" w:cs="仿宋_GB2312" w:hint="eastAsia"/>
          <w:snapToGrid w:val="0"/>
          <w:color w:val="000000"/>
          <w:sz w:val="32"/>
          <w:szCs w:val="32"/>
        </w:rPr>
        <w:t>亿元</w:t>
      </w:r>
      <w:r w:rsidRPr="00947DC2">
        <w:rPr>
          <w:rFonts w:ascii="仿宋_GB2312" w:eastAsia="仿宋_GB2312" w:hAnsi="仿宋_GB2312" w:cs="仿宋_GB2312" w:hint="eastAsia"/>
          <w:snapToGrid w:val="0"/>
          <w:color w:val="000000"/>
          <w:sz w:val="32"/>
          <w:szCs w:val="32"/>
        </w:rPr>
        <w:t>恒瑞磁电新型电感项目</w:t>
      </w:r>
      <w:r>
        <w:rPr>
          <w:rFonts w:ascii="仿宋_GB2312" w:eastAsia="仿宋_GB2312" w:hAnsi="仿宋_GB2312" w:cs="仿宋_GB2312" w:hint="eastAsia"/>
          <w:snapToGrid w:val="0"/>
          <w:color w:val="000000"/>
          <w:sz w:val="32"/>
          <w:szCs w:val="32"/>
        </w:rPr>
        <w:t>、总投资</w:t>
      </w:r>
      <w:r>
        <w:rPr>
          <w:rFonts w:ascii="仿宋_GB2312" w:eastAsia="仿宋_GB2312" w:hAnsi="仿宋_GB2312" w:cs="仿宋_GB2312"/>
          <w:snapToGrid w:val="0"/>
          <w:color w:val="000000"/>
          <w:sz w:val="32"/>
          <w:szCs w:val="32"/>
        </w:rPr>
        <w:t>1.1</w:t>
      </w:r>
      <w:r>
        <w:rPr>
          <w:rFonts w:ascii="仿宋_GB2312" w:eastAsia="仿宋_GB2312" w:hAnsi="仿宋_GB2312" w:cs="仿宋_GB2312" w:hint="eastAsia"/>
          <w:snapToGrid w:val="0"/>
          <w:color w:val="000000"/>
          <w:sz w:val="32"/>
          <w:szCs w:val="32"/>
        </w:rPr>
        <w:t>亿元的</w:t>
      </w:r>
      <w:r w:rsidRPr="00947DC2">
        <w:rPr>
          <w:rFonts w:ascii="仿宋_GB2312" w:eastAsia="仿宋_GB2312" w:hAnsi="仿宋_GB2312" w:cs="仿宋_GB2312" w:hint="eastAsia"/>
          <w:snapToGrid w:val="0"/>
          <w:color w:val="000000"/>
          <w:sz w:val="32"/>
          <w:szCs w:val="32"/>
        </w:rPr>
        <w:t>正稻营养制品、</w:t>
      </w:r>
      <w:r>
        <w:rPr>
          <w:rFonts w:ascii="仿宋_GB2312" w:eastAsia="仿宋_GB2312" w:hAnsi="仿宋_GB2312" w:cs="仿宋_GB2312" w:hint="eastAsia"/>
          <w:snapToGrid w:val="0"/>
          <w:color w:val="000000"/>
          <w:sz w:val="32"/>
          <w:szCs w:val="32"/>
        </w:rPr>
        <w:t>总投资</w:t>
      </w:r>
      <w:r>
        <w:rPr>
          <w:rFonts w:ascii="仿宋_GB2312" w:eastAsia="仿宋_GB2312" w:hAnsi="仿宋_GB2312" w:cs="仿宋_GB2312"/>
          <w:snapToGrid w:val="0"/>
          <w:color w:val="000000"/>
          <w:sz w:val="32"/>
          <w:szCs w:val="32"/>
        </w:rPr>
        <w:t>7500</w:t>
      </w:r>
      <w:r>
        <w:rPr>
          <w:rFonts w:ascii="仿宋_GB2312" w:eastAsia="仿宋_GB2312" w:hAnsi="仿宋_GB2312" w:cs="仿宋_GB2312" w:hint="eastAsia"/>
          <w:snapToGrid w:val="0"/>
          <w:color w:val="000000"/>
          <w:sz w:val="32"/>
          <w:szCs w:val="32"/>
        </w:rPr>
        <w:t>万元的</w:t>
      </w:r>
      <w:r w:rsidRPr="00947DC2">
        <w:rPr>
          <w:rFonts w:ascii="仿宋_GB2312" w:eastAsia="仿宋_GB2312" w:hAnsi="仿宋_GB2312" w:cs="仿宋_GB2312" w:hint="eastAsia"/>
          <w:snapToGrid w:val="0"/>
          <w:color w:val="000000"/>
          <w:sz w:val="32"/>
          <w:szCs w:val="32"/>
        </w:rPr>
        <w:t>益康</w:t>
      </w:r>
      <w:r>
        <w:rPr>
          <w:rFonts w:ascii="仿宋_GB2312" w:eastAsia="仿宋_GB2312" w:hAnsi="仿宋_GB2312" w:cs="仿宋_GB2312" w:hint="eastAsia"/>
          <w:snapToGrid w:val="0"/>
          <w:color w:val="000000"/>
          <w:sz w:val="32"/>
          <w:szCs w:val="32"/>
        </w:rPr>
        <w:t>小容量注射剂车间改建</w:t>
      </w:r>
      <w:r w:rsidRPr="00947DC2">
        <w:rPr>
          <w:rFonts w:ascii="仿宋_GB2312" w:eastAsia="仿宋_GB2312" w:hAnsi="仿宋_GB2312" w:cs="仿宋_GB2312" w:hint="eastAsia"/>
          <w:snapToGrid w:val="0"/>
          <w:color w:val="000000"/>
          <w:sz w:val="32"/>
          <w:szCs w:val="32"/>
        </w:rPr>
        <w:t>等项目上半年完工交付</w:t>
      </w:r>
      <w:r>
        <w:rPr>
          <w:rFonts w:ascii="仿宋_GB2312" w:eastAsia="仿宋_GB2312" w:hAnsi="仿宋_GB2312" w:cs="仿宋_GB2312" w:hint="eastAsia"/>
          <w:snapToGrid w:val="0"/>
          <w:color w:val="000000"/>
          <w:sz w:val="32"/>
          <w:szCs w:val="32"/>
        </w:rPr>
        <w:t>。</w:t>
      </w:r>
      <w:r w:rsidRPr="00947DC2">
        <w:rPr>
          <w:rFonts w:ascii="仿宋_GB2312" w:eastAsia="仿宋_GB2312" w:hAnsi="仿宋_GB2312" w:cs="仿宋_GB2312"/>
          <w:snapToGrid w:val="0"/>
          <w:color w:val="000000"/>
          <w:sz w:val="32"/>
          <w:szCs w:val="32"/>
        </w:rPr>
        <w:t xml:space="preserve"> </w:t>
      </w:r>
    </w:p>
    <w:p w:rsidR="00A14DBF" w:rsidRPr="00947DC2" w:rsidRDefault="00A14DBF" w:rsidP="00CF0950">
      <w:pPr>
        <w:adjustRightInd w:val="0"/>
        <w:snapToGrid w:val="0"/>
        <w:spacing w:line="580" w:lineRule="exact"/>
        <w:ind w:firstLineChars="200" w:firstLine="31680"/>
        <w:rPr>
          <w:rFonts w:ascii="仿宋_GB2312" w:eastAsia="仿宋_GB2312" w:hAnsi="仿宋_GB2312" w:cs="仿宋_GB2312"/>
          <w:snapToGrid w:val="0"/>
          <w:color w:val="000000"/>
          <w:sz w:val="32"/>
          <w:szCs w:val="32"/>
        </w:rPr>
      </w:pPr>
      <w:r>
        <w:rPr>
          <w:rFonts w:ascii="仿宋_GB2312" w:eastAsia="仿宋_GB2312"/>
          <w:b/>
          <w:color w:val="000000"/>
          <w:sz w:val="32"/>
          <w:szCs w:val="32"/>
        </w:rPr>
        <w:t>7</w:t>
      </w:r>
      <w:r w:rsidRPr="00947DC2">
        <w:rPr>
          <w:rFonts w:ascii="仿宋_GB2312" w:eastAsia="仿宋_GB2312"/>
          <w:b/>
          <w:color w:val="000000"/>
          <w:sz w:val="32"/>
          <w:szCs w:val="32"/>
        </w:rPr>
        <w:t>.</w:t>
      </w:r>
      <w:r w:rsidRPr="00947DC2">
        <w:rPr>
          <w:rFonts w:ascii="仿宋_GB2312" w:eastAsia="仿宋_GB2312" w:hint="eastAsia"/>
          <w:b/>
          <w:color w:val="000000"/>
          <w:sz w:val="32"/>
          <w:szCs w:val="32"/>
        </w:rPr>
        <w:t>强力营商保障项目。</w:t>
      </w:r>
      <w:r w:rsidRPr="008275F4">
        <w:rPr>
          <w:rFonts w:ascii="仿宋_GB2312" w:eastAsia="仿宋_GB2312" w:hAnsi="仿宋_GB2312" w:cs="仿宋_GB2312" w:hint="eastAsia"/>
          <w:snapToGrid w:val="0"/>
          <w:color w:val="000000"/>
          <w:sz w:val="32"/>
          <w:szCs w:val="32"/>
        </w:rPr>
        <w:t>精准</w:t>
      </w:r>
      <w:r>
        <w:rPr>
          <w:rFonts w:ascii="仿宋_GB2312" w:eastAsia="仿宋_GB2312" w:hAnsi="仿宋_GB2312" w:cs="仿宋_GB2312" w:hint="eastAsia"/>
          <w:snapToGrid w:val="0"/>
          <w:color w:val="000000"/>
          <w:sz w:val="32"/>
          <w:szCs w:val="32"/>
        </w:rPr>
        <w:t>服务项目建设需要，扎实做好土地征收工作，积极构建破解土地“瓶颈”制约的体制机制。</w:t>
      </w:r>
      <w:r w:rsidRPr="00947DC2">
        <w:rPr>
          <w:rFonts w:ascii="仿宋_GB2312" w:eastAsia="仿宋_GB2312" w:hAnsi="仿宋_GB2312" w:cs="仿宋_GB2312" w:hint="eastAsia"/>
          <w:snapToGrid w:val="0"/>
          <w:color w:val="000000"/>
          <w:sz w:val="32"/>
          <w:szCs w:val="32"/>
        </w:rPr>
        <w:t>盘活整合荒山、荒滩、边角、厂房等集体低效闲置土地，切实为项目建设提供要素保障。对梳理实施的年度重点项目继续</w:t>
      </w:r>
      <w:r w:rsidRPr="00947DC2">
        <w:rPr>
          <w:rFonts w:ascii="仿宋_GB2312" w:eastAsia="仿宋_GB2312" w:hint="eastAsia"/>
          <w:color w:val="000000"/>
          <w:sz w:val="32"/>
          <w:szCs w:val="32"/>
        </w:rPr>
        <w:t>落实专班专抓、“红黑榜”公示、企呼政应、镇企直通</w:t>
      </w:r>
      <w:r>
        <w:rPr>
          <w:rFonts w:ascii="仿宋_GB2312" w:eastAsia="仿宋_GB2312" w:hint="eastAsia"/>
          <w:color w:val="000000"/>
          <w:sz w:val="32"/>
          <w:szCs w:val="32"/>
        </w:rPr>
        <w:t>车</w:t>
      </w:r>
      <w:r w:rsidRPr="00947DC2">
        <w:rPr>
          <w:rFonts w:ascii="仿宋_GB2312" w:eastAsia="仿宋_GB2312" w:hint="eastAsia"/>
          <w:color w:val="000000"/>
          <w:sz w:val="32"/>
          <w:szCs w:val="32"/>
        </w:rPr>
        <w:t>制度，开展全生命周期服务机制，</w:t>
      </w:r>
      <w:r w:rsidRPr="00947DC2">
        <w:rPr>
          <w:rFonts w:ascii="仿宋_GB2312" w:eastAsia="仿宋_GB2312" w:hAnsi="仿宋_GB2312" w:cs="仿宋_GB2312" w:hint="eastAsia"/>
          <w:snapToGrid w:val="0"/>
          <w:color w:val="000000"/>
          <w:sz w:val="32"/>
          <w:szCs w:val="32"/>
        </w:rPr>
        <w:t>倒排工期、挂图作战，确保开工率、投资完成率、竣工投产率。</w:t>
      </w:r>
    </w:p>
    <w:p w:rsidR="00A14DBF" w:rsidRPr="00947DC2" w:rsidRDefault="00A14DBF" w:rsidP="00CF0950">
      <w:pPr>
        <w:adjustRightInd w:val="0"/>
        <w:snapToGrid w:val="0"/>
        <w:spacing w:line="580" w:lineRule="exact"/>
        <w:ind w:firstLineChars="200" w:firstLine="31680"/>
        <w:rPr>
          <w:rFonts w:ascii="楷体_GB2312" w:eastAsia="楷体_GB2312"/>
          <w:b/>
          <w:color w:val="000000"/>
          <w:sz w:val="32"/>
          <w:szCs w:val="32"/>
        </w:rPr>
      </w:pPr>
      <w:r w:rsidRPr="00947DC2">
        <w:rPr>
          <w:rFonts w:ascii="楷体_GB2312" w:eastAsia="楷体_GB2312" w:hint="eastAsia"/>
          <w:b/>
          <w:color w:val="000000"/>
          <w:sz w:val="32"/>
          <w:szCs w:val="32"/>
        </w:rPr>
        <w:t>（三）抓质量提升，实施科技创新提质工程</w:t>
      </w:r>
    </w:p>
    <w:p w:rsidR="00A14DBF" w:rsidRPr="00947DC2" w:rsidRDefault="00A14DBF" w:rsidP="00CF0950">
      <w:pPr>
        <w:spacing w:line="580" w:lineRule="exact"/>
        <w:ind w:firstLineChars="200" w:firstLine="31680"/>
        <w:rPr>
          <w:rFonts w:ascii="仿宋_GB2312" w:eastAsia="仿宋_GB2312"/>
          <w:bCs/>
          <w:color w:val="000000"/>
          <w:sz w:val="32"/>
          <w:szCs w:val="32"/>
        </w:rPr>
      </w:pPr>
      <w:r>
        <w:rPr>
          <w:rFonts w:ascii="仿宋_GB2312" w:eastAsia="仿宋_GB2312"/>
          <w:b/>
          <w:color w:val="000000"/>
          <w:sz w:val="32"/>
          <w:szCs w:val="32"/>
        </w:rPr>
        <w:t>8</w:t>
      </w:r>
      <w:r w:rsidRPr="00947DC2">
        <w:rPr>
          <w:rFonts w:ascii="仿宋_GB2312" w:eastAsia="仿宋_GB2312"/>
          <w:b/>
          <w:color w:val="000000"/>
          <w:sz w:val="32"/>
          <w:szCs w:val="32"/>
        </w:rPr>
        <w:t>.</w:t>
      </w:r>
      <w:r w:rsidRPr="00947DC2">
        <w:rPr>
          <w:rFonts w:ascii="仿宋_GB2312" w:eastAsia="仿宋_GB2312" w:hint="eastAsia"/>
          <w:b/>
          <w:color w:val="000000"/>
          <w:sz w:val="32"/>
          <w:szCs w:val="32"/>
        </w:rPr>
        <w:t>高能级创新驱动。</w:t>
      </w:r>
      <w:r w:rsidRPr="00C46763">
        <w:rPr>
          <w:rFonts w:ascii="仿宋_GB2312" w:eastAsia="仿宋_GB2312" w:hint="eastAsia"/>
          <w:bCs/>
          <w:color w:val="000000"/>
          <w:sz w:val="32"/>
          <w:szCs w:val="32"/>
        </w:rPr>
        <w:t>发挥镇商会</w:t>
      </w:r>
      <w:r>
        <w:rPr>
          <w:rFonts w:ascii="仿宋_GB2312" w:eastAsia="仿宋_GB2312" w:hint="eastAsia"/>
          <w:bCs/>
          <w:color w:val="000000"/>
          <w:sz w:val="32"/>
          <w:szCs w:val="32"/>
        </w:rPr>
        <w:t>与企业的桥梁纽带作用，着力构建政银企合作发展机制，建立高效多元的政银企对接渠道，组织召开商会行业产业年会，争创全国</w:t>
      </w:r>
      <w:r>
        <w:rPr>
          <w:rFonts w:ascii="仿宋_GB2312" w:eastAsia="仿宋_GB2312"/>
          <w:bCs/>
          <w:color w:val="000000"/>
          <w:sz w:val="32"/>
          <w:szCs w:val="32"/>
        </w:rPr>
        <w:t>“</w:t>
      </w:r>
      <w:r>
        <w:rPr>
          <w:rFonts w:ascii="仿宋_GB2312" w:eastAsia="仿宋_GB2312" w:hint="eastAsia"/>
          <w:bCs/>
          <w:color w:val="000000"/>
          <w:sz w:val="32"/>
          <w:szCs w:val="32"/>
        </w:rPr>
        <w:t>四好</w:t>
      </w:r>
      <w:r>
        <w:rPr>
          <w:rFonts w:ascii="仿宋_GB2312" w:eastAsia="仿宋_GB2312"/>
          <w:bCs/>
          <w:color w:val="000000"/>
          <w:sz w:val="32"/>
          <w:szCs w:val="32"/>
        </w:rPr>
        <w:t>”</w:t>
      </w:r>
      <w:r>
        <w:rPr>
          <w:rFonts w:ascii="仿宋_GB2312" w:eastAsia="仿宋_GB2312" w:hint="eastAsia"/>
          <w:bCs/>
          <w:color w:val="000000"/>
          <w:sz w:val="32"/>
          <w:szCs w:val="32"/>
        </w:rPr>
        <w:t>商会。</w:t>
      </w:r>
      <w:r w:rsidRPr="00947DC2">
        <w:rPr>
          <w:rFonts w:ascii="仿宋_GB2312" w:eastAsia="仿宋_GB2312" w:hint="eastAsia"/>
          <w:color w:val="000000"/>
          <w:sz w:val="32"/>
          <w:szCs w:val="32"/>
        </w:rPr>
        <w:t>强化企业科技创新主体地位，</w:t>
      </w:r>
      <w:r w:rsidRPr="00947DC2">
        <w:rPr>
          <w:rFonts w:ascii="仿宋_GB2312" w:eastAsia="仿宋_GB2312" w:hint="eastAsia"/>
          <w:bCs/>
          <w:color w:val="000000"/>
          <w:sz w:val="32"/>
          <w:szCs w:val="32"/>
        </w:rPr>
        <w:t>引领实施一批专精特新、领航型、单项冠军等科技创新项目和科技研发平台，年内在</w:t>
      </w:r>
      <w:r w:rsidRPr="00947DC2">
        <w:rPr>
          <w:rFonts w:ascii="仿宋_GB2312" w:eastAsia="仿宋_GB2312"/>
          <w:bCs/>
          <w:color w:val="000000"/>
          <w:sz w:val="32"/>
          <w:szCs w:val="32"/>
        </w:rPr>
        <w:t>10</w:t>
      </w:r>
      <w:r w:rsidRPr="00947DC2">
        <w:rPr>
          <w:rFonts w:ascii="仿宋_GB2312" w:eastAsia="仿宋_GB2312" w:hint="eastAsia"/>
          <w:bCs/>
          <w:color w:val="000000"/>
          <w:sz w:val="32"/>
          <w:szCs w:val="32"/>
        </w:rPr>
        <w:t>亿元领航型企业培育上实现新突破，新认定省级以上“专精特新”</w:t>
      </w:r>
      <w:r>
        <w:rPr>
          <w:rFonts w:ascii="仿宋_GB2312" w:eastAsia="仿宋_GB2312" w:hint="eastAsia"/>
          <w:bCs/>
          <w:color w:val="000000"/>
          <w:sz w:val="32"/>
          <w:szCs w:val="32"/>
        </w:rPr>
        <w:t>等荣誉称号企业</w:t>
      </w:r>
      <w:r w:rsidRPr="00947DC2">
        <w:rPr>
          <w:rFonts w:ascii="仿宋_GB2312" w:eastAsia="仿宋_GB2312"/>
          <w:bCs/>
          <w:color w:val="000000"/>
          <w:sz w:val="32"/>
          <w:szCs w:val="32"/>
        </w:rPr>
        <w:t>5</w:t>
      </w:r>
      <w:r w:rsidRPr="00947DC2">
        <w:rPr>
          <w:rFonts w:ascii="仿宋_GB2312" w:eastAsia="仿宋_GB2312" w:hint="eastAsia"/>
          <w:bCs/>
          <w:color w:val="000000"/>
          <w:sz w:val="32"/>
          <w:szCs w:val="32"/>
        </w:rPr>
        <w:t>家以上</w:t>
      </w:r>
      <w:r>
        <w:rPr>
          <w:rFonts w:ascii="仿宋_GB2312" w:eastAsia="仿宋_GB2312" w:hint="eastAsia"/>
          <w:bCs/>
          <w:color w:val="000000"/>
          <w:sz w:val="32"/>
          <w:szCs w:val="32"/>
        </w:rPr>
        <w:t>，加快</w:t>
      </w:r>
      <w:r w:rsidRPr="00947DC2">
        <w:rPr>
          <w:rFonts w:ascii="仿宋_GB2312" w:eastAsia="仿宋_GB2312" w:hint="eastAsia"/>
          <w:bCs/>
          <w:color w:val="000000"/>
          <w:sz w:val="32"/>
          <w:szCs w:val="32"/>
        </w:rPr>
        <w:t>恒瑞磁电挂牌</w:t>
      </w:r>
      <w:r>
        <w:rPr>
          <w:rFonts w:ascii="仿宋_GB2312" w:eastAsia="仿宋_GB2312" w:hint="eastAsia"/>
          <w:bCs/>
          <w:color w:val="000000"/>
          <w:sz w:val="32"/>
          <w:szCs w:val="32"/>
        </w:rPr>
        <w:t>上市进程</w:t>
      </w:r>
      <w:r w:rsidRPr="00947DC2">
        <w:rPr>
          <w:rFonts w:ascii="仿宋_GB2312" w:eastAsia="仿宋_GB2312" w:hint="eastAsia"/>
          <w:bCs/>
          <w:color w:val="000000"/>
          <w:sz w:val="32"/>
          <w:szCs w:val="32"/>
        </w:rPr>
        <w:t>。强化人才引育创新，</w:t>
      </w:r>
      <w:r>
        <w:rPr>
          <w:rFonts w:ascii="仿宋_GB2312" w:eastAsia="仿宋_GB2312" w:hint="eastAsia"/>
          <w:bCs/>
          <w:color w:val="000000"/>
          <w:sz w:val="32"/>
          <w:szCs w:val="32"/>
        </w:rPr>
        <w:t>强力推进“书记</w:t>
      </w:r>
      <w:r>
        <w:rPr>
          <w:rFonts w:ascii="仿宋_GB2312" w:eastAsia="仿宋_GB2312"/>
          <w:bCs/>
          <w:color w:val="000000"/>
          <w:sz w:val="32"/>
          <w:szCs w:val="32"/>
        </w:rPr>
        <w:t>+</w:t>
      </w:r>
      <w:r>
        <w:rPr>
          <w:rFonts w:ascii="仿宋_GB2312" w:eastAsia="仿宋_GB2312" w:hint="eastAsia"/>
          <w:bCs/>
          <w:color w:val="000000"/>
          <w:sz w:val="32"/>
          <w:szCs w:val="32"/>
        </w:rPr>
        <w:t>人才”项目，建成集人才存量、需求、信息为一体的镇域人才库，推动找人才、找专家、找企业便捷化、精准化，年内</w:t>
      </w:r>
      <w:r w:rsidRPr="00947DC2">
        <w:rPr>
          <w:rFonts w:ascii="仿宋_GB2312" w:eastAsia="仿宋_GB2312" w:hint="eastAsia"/>
          <w:bCs/>
          <w:color w:val="000000"/>
          <w:sz w:val="32"/>
          <w:szCs w:val="32"/>
        </w:rPr>
        <w:t>柔性引进高层次人才</w:t>
      </w:r>
      <w:r w:rsidRPr="00947DC2">
        <w:rPr>
          <w:rFonts w:ascii="仿宋_GB2312" w:eastAsia="仿宋_GB2312"/>
          <w:bCs/>
          <w:color w:val="000000"/>
          <w:sz w:val="32"/>
          <w:szCs w:val="32"/>
        </w:rPr>
        <w:t>5</w:t>
      </w:r>
      <w:r w:rsidRPr="00947DC2">
        <w:rPr>
          <w:rFonts w:ascii="仿宋_GB2312" w:eastAsia="仿宋_GB2312" w:hint="eastAsia"/>
          <w:bCs/>
          <w:color w:val="000000"/>
          <w:sz w:val="32"/>
          <w:szCs w:val="32"/>
        </w:rPr>
        <w:t>人</w:t>
      </w:r>
      <w:r>
        <w:rPr>
          <w:rFonts w:ascii="仿宋_GB2312" w:eastAsia="仿宋_GB2312" w:hint="eastAsia"/>
          <w:bCs/>
          <w:color w:val="000000"/>
          <w:sz w:val="32"/>
          <w:szCs w:val="32"/>
        </w:rPr>
        <w:t>以上。</w:t>
      </w:r>
    </w:p>
    <w:p w:rsidR="00A14DBF" w:rsidRPr="00947DC2" w:rsidRDefault="00A14DBF" w:rsidP="00CF0950">
      <w:pPr>
        <w:adjustRightInd w:val="0"/>
        <w:snapToGrid w:val="0"/>
        <w:spacing w:line="580" w:lineRule="exact"/>
        <w:ind w:firstLineChars="200" w:firstLine="31680"/>
        <w:rPr>
          <w:rFonts w:ascii="楷体_GB2312" w:eastAsia="楷体_GB2312"/>
          <w:b/>
          <w:color w:val="000000"/>
          <w:sz w:val="32"/>
          <w:szCs w:val="32"/>
        </w:rPr>
      </w:pPr>
      <w:r w:rsidRPr="00947DC2">
        <w:rPr>
          <w:rFonts w:ascii="楷体_GB2312" w:eastAsia="楷体_GB2312" w:hint="eastAsia"/>
          <w:b/>
          <w:color w:val="000000"/>
          <w:sz w:val="32"/>
          <w:szCs w:val="32"/>
        </w:rPr>
        <w:t>（四）抓总量突破，实施梯次育企提壮工程</w:t>
      </w:r>
    </w:p>
    <w:p w:rsidR="00A14DBF" w:rsidRPr="00947DC2" w:rsidRDefault="00A14DBF" w:rsidP="00CF0950">
      <w:pPr>
        <w:adjustRightInd w:val="0"/>
        <w:snapToGrid w:val="0"/>
        <w:spacing w:line="580" w:lineRule="exact"/>
        <w:ind w:firstLineChars="200" w:firstLine="31680"/>
        <w:rPr>
          <w:rFonts w:ascii="仿宋_GB2312" w:eastAsia="仿宋_GB2312"/>
          <w:color w:val="000000"/>
          <w:sz w:val="32"/>
          <w:szCs w:val="32"/>
        </w:rPr>
      </w:pPr>
      <w:r>
        <w:rPr>
          <w:rFonts w:ascii="仿宋_GB2312" w:eastAsia="仿宋_GB2312"/>
          <w:b/>
          <w:color w:val="000000"/>
          <w:sz w:val="32"/>
          <w:szCs w:val="32"/>
        </w:rPr>
        <w:t>9</w:t>
      </w:r>
      <w:r w:rsidRPr="00947DC2">
        <w:rPr>
          <w:rFonts w:ascii="仿宋_GB2312" w:eastAsia="仿宋_GB2312"/>
          <w:b/>
          <w:color w:val="000000"/>
          <w:sz w:val="32"/>
          <w:szCs w:val="32"/>
        </w:rPr>
        <w:t>.</w:t>
      </w:r>
      <w:r w:rsidRPr="00947DC2">
        <w:rPr>
          <w:rFonts w:ascii="仿宋_GB2312" w:eastAsia="仿宋_GB2312" w:hint="eastAsia"/>
          <w:b/>
          <w:bCs/>
          <w:color w:val="000000"/>
          <w:sz w:val="32"/>
          <w:szCs w:val="32"/>
        </w:rPr>
        <w:t>高水平梯次育企。</w:t>
      </w:r>
      <w:r w:rsidRPr="00947DC2">
        <w:rPr>
          <w:rFonts w:ascii="仿宋_GB2312" w:eastAsia="仿宋_GB2312" w:hint="eastAsia"/>
          <w:bCs/>
          <w:color w:val="000000"/>
          <w:sz w:val="32"/>
          <w:szCs w:val="32"/>
        </w:rPr>
        <w:t>通过新上项目、技术改造、开拓资本市场等方式，力争更多本土企业实现优势再造、膨胀发展，年内实施重点创新项目</w:t>
      </w:r>
      <w:r w:rsidRPr="00947DC2">
        <w:rPr>
          <w:rFonts w:ascii="仿宋_GB2312" w:eastAsia="仿宋_GB2312"/>
          <w:bCs/>
          <w:color w:val="000000"/>
          <w:sz w:val="32"/>
          <w:szCs w:val="32"/>
        </w:rPr>
        <w:t>7</w:t>
      </w:r>
      <w:r w:rsidRPr="00947DC2">
        <w:rPr>
          <w:rFonts w:ascii="仿宋_GB2312" w:eastAsia="仿宋_GB2312" w:hint="eastAsia"/>
          <w:bCs/>
          <w:color w:val="000000"/>
          <w:sz w:val="32"/>
          <w:szCs w:val="32"/>
        </w:rPr>
        <w:t>个、技改项目</w:t>
      </w:r>
      <w:r w:rsidRPr="00947DC2">
        <w:rPr>
          <w:rFonts w:ascii="仿宋_GB2312" w:eastAsia="仿宋_GB2312"/>
          <w:bCs/>
          <w:color w:val="000000"/>
          <w:sz w:val="32"/>
          <w:szCs w:val="32"/>
        </w:rPr>
        <w:t>12</w:t>
      </w:r>
      <w:r w:rsidRPr="00947DC2">
        <w:rPr>
          <w:rFonts w:ascii="仿宋_GB2312" w:eastAsia="仿宋_GB2312" w:hint="eastAsia"/>
          <w:bCs/>
          <w:color w:val="000000"/>
          <w:sz w:val="32"/>
          <w:szCs w:val="32"/>
        </w:rPr>
        <w:t>个，新培育高新技术企业</w:t>
      </w:r>
      <w:r w:rsidRPr="00947DC2">
        <w:rPr>
          <w:rFonts w:ascii="仿宋_GB2312" w:eastAsia="仿宋_GB2312"/>
          <w:bCs/>
          <w:color w:val="000000"/>
          <w:sz w:val="32"/>
          <w:szCs w:val="32"/>
        </w:rPr>
        <w:t>2</w:t>
      </w:r>
      <w:r w:rsidRPr="00947DC2">
        <w:rPr>
          <w:rFonts w:ascii="仿宋_GB2312" w:eastAsia="仿宋_GB2312" w:hint="eastAsia"/>
          <w:bCs/>
          <w:color w:val="000000"/>
          <w:sz w:val="32"/>
          <w:szCs w:val="32"/>
        </w:rPr>
        <w:t>家，新增“四上”企业</w:t>
      </w:r>
      <w:r>
        <w:rPr>
          <w:rFonts w:ascii="仿宋_GB2312" w:eastAsia="仿宋_GB2312"/>
          <w:bCs/>
          <w:color w:val="000000"/>
          <w:sz w:val="32"/>
          <w:szCs w:val="32"/>
        </w:rPr>
        <w:t>12</w:t>
      </w:r>
      <w:r w:rsidRPr="00947DC2">
        <w:rPr>
          <w:rFonts w:ascii="仿宋_GB2312" w:eastAsia="仿宋_GB2312" w:hint="eastAsia"/>
          <w:bCs/>
          <w:color w:val="000000"/>
          <w:sz w:val="32"/>
          <w:szCs w:val="32"/>
        </w:rPr>
        <w:t>家以上，其中新增规上工业企业</w:t>
      </w:r>
      <w:r w:rsidRPr="00947DC2">
        <w:rPr>
          <w:rFonts w:ascii="仿宋_GB2312" w:eastAsia="仿宋_GB2312"/>
          <w:bCs/>
          <w:color w:val="000000"/>
          <w:sz w:val="32"/>
          <w:szCs w:val="32"/>
        </w:rPr>
        <w:t>5</w:t>
      </w:r>
      <w:r w:rsidRPr="00947DC2">
        <w:rPr>
          <w:rFonts w:ascii="仿宋_GB2312" w:eastAsia="仿宋_GB2312" w:hint="eastAsia"/>
          <w:bCs/>
          <w:color w:val="000000"/>
          <w:sz w:val="32"/>
          <w:szCs w:val="32"/>
        </w:rPr>
        <w:t>家以上，批零住餐企业</w:t>
      </w:r>
      <w:r w:rsidRPr="00947DC2">
        <w:rPr>
          <w:rFonts w:ascii="仿宋_GB2312" w:eastAsia="仿宋_GB2312"/>
          <w:bCs/>
          <w:color w:val="000000"/>
          <w:sz w:val="32"/>
          <w:szCs w:val="32"/>
        </w:rPr>
        <w:t>5</w:t>
      </w:r>
      <w:r w:rsidRPr="00947DC2">
        <w:rPr>
          <w:rFonts w:ascii="仿宋_GB2312" w:eastAsia="仿宋_GB2312" w:hint="eastAsia"/>
          <w:bCs/>
          <w:color w:val="000000"/>
          <w:sz w:val="32"/>
          <w:szCs w:val="32"/>
        </w:rPr>
        <w:t>家以上，规上服务业企业</w:t>
      </w:r>
      <w:r w:rsidRPr="00947DC2">
        <w:rPr>
          <w:rFonts w:ascii="仿宋_GB2312" w:eastAsia="仿宋_GB2312"/>
          <w:bCs/>
          <w:color w:val="000000"/>
          <w:sz w:val="32"/>
          <w:szCs w:val="32"/>
        </w:rPr>
        <w:t>2</w:t>
      </w:r>
      <w:r w:rsidRPr="00947DC2">
        <w:rPr>
          <w:rFonts w:ascii="仿宋_GB2312" w:eastAsia="仿宋_GB2312" w:hint="eastAsia"/>
          <w:bCs/>
          <w:color w:val="000000"/>
          <w:sz w:val="32"/>
          <w:szCs w:val="32"/>
        </w:rPr>
        <w:t>家以上。</w:t>
      </w:r>
    </w:p>
    <w:p w:rsidR="00A14DBF" w:rsidRPr="00947DC2" w:rsidRDefault="00A14DBF" w:rsidP="00CF0950">
      <w:pPr>
        <w:adjustRightInd w:val="0"/>
        <w:snapToGrid w:val="0"/>
        <w:spacing w:line="580" w:lineRule="exact"/>
        <w:ind w:firstLineChars="200" w:firstLine="31680"/>
        <w:rPr>
          <w:rFonts w:ascii="黑体" w:eastAsia="黑体" w:hAnsi="黑体" w:cs="仿宋"/>
          <w:color w:val="000000"/>
          <w:sz w:val="32"/>
          <w:szCs w:val="32"/>
        </w:rPr>
      </w:pPr>
      <w:r w:rsidRPr="00947DC2">
        <w:rPr>
          <w:rFonts w:ascii="黑体" w:eastAsia="黑体" w:hAnsi="黑体" w:cs="仿宋" w:hint="eastAsia"/>
          <w:color w:val="000000"/>
          <w:sz w:val="32"/>
          <w:szCs w:val="32"/>
        </w:rPr>
        <w:t>二、大抓城镇、增富增美，凝心聚力“提形象”</w:t>
      </w:r>
    </w:p>
    <w:p w:rsidR="00A14DBF" w:rsidRPr="00947DC2" w:rsidRDefault="00A14DBF" w:rsidP="00CF0950">
      <w:pPr>
        <w:adjustRightInd w:val="0"/>
        <w:snapToGrid w:val="0"/>
        <w:spacing w:line="580" w:lineRule="exact"/>
        <w:ind w:firstLineChars="200" w:firstLine="31680"/>
        <w:rPr>
          <w:rFonts w:ascii="仿宋_GB2312" w:eastAsia="仿宋_GB2312"/>
          <w:color w:val="000000"/>
          <w:sz w:val="32"/>
          <w:szCs w:val="32"/>
        </w:rPr>
      </w:pPr>
      <w:r w:rsidRPr="00947DC2">
        <w:rPr>
          <w:rFonts w:ascii="仿宋_GB2312" w:eastAsia="仿宋_GB2312" w:hint="eastAsia"/>
          <w:color w:val="000000"/>
          <w:sz w:val="32"/>
          <w:szCs w:val="32"/>
        </w:rPr>
        <w:t>以创建全国文明城市为契机，加快推进以人为核心的新型城镇化，提升城镇品级，提高治理水平，塑造特色风貌，展示镇域形象，加快建设城区近郊产业承接</w:t>
      </w:r>
      <w:r>
        <w:rPr>
          <w:rFonts w:ascii="仿宋_GB2312" w:eastAsia="仿宋_GB2312" w:hint="eastAsia"/>
          <w:color w:val="000000"/>
          <w:sz w:val="32"/>
          <w:szCs w:val="32"/>
        </w:rPr>
        <w:t>拓</w:t>
      </w:r>
      <w:r w:rsidRPr="00947DC2">
        <w:rPr>
          <w:rFonts w:ascii="仿宋_GB2312" w:eastAsia="仿宋_GB2312" w:hint="eastAsia"/>
          <w:color w:val="000000"/>
          <w:sz w:val="32"/>
          <w:szCs w:val="32"/>
        </w:rPr>
        <w:t>展区、产城差异化发展融合镇。</w:t>
      </w:r>
    </w:p>
    <w:p w:rsidR="00A14DBF" w:rsidRPr="00947DC2" w:rsidRDefault="00A14DBF" w:rsidP="00CF0950">
      <w:pPr>
        <w:adjustRightInd w:val="0"/>
        <w:snapToGrid w:val="0"/>
        <w:spacing w:line="580" w:lineRule="exact"/>
        <w:ind w:firstLineChars="200" w:firstLine="31680"/>
        <w:rPr>
          <w:rFonts w:ascii="楷体_GB2312" w:eastAsia="楷体_GB2312"/>
          <w:b/>
          <w:color w:val="000000"/>
          <w:sz w:val="32"/>
          <w:szCs w:val="32"/>
        </w:rPr>
      </w:pPr>
      <w:r w:rsidRPr="00947DC2">
        <w:rPr>
          <w:rFonts w:ascii="楷体_GB2312" w:eastAsia="楷体_GB2312" w:hint="eastAsia"/>
          <w:b/>
          <w:color w:val="000000"/>
          <w:sz w:val="32"/>
          <w:szCs w:val="32"/>
        </w:rPr>
        <w:t>（一）打造高品质城镇</w:t>
      </w:r>
    </w:p>
    <w:p w:rsidR="00A14DBF" w:rsidRPr="00947DC2" w:rsidRDefault="00A14DBF" w:rsidP="00CF0950">
      <w:pPr>
        <w:adjustRightInd w:val="0"/>
        <w:snapToGrid w:val="0"/>
        <w:spacing w:line="580" w:lineRule="exact"/>
        <w:ind w:firstLineChars="200" w:firstLine="31680"/>
        <w:rPr>
          <w:rFonts w:ascii="仿宋_GB2312" w:eastAsia="仿宋_GB2312"/>
          <w:b/>
          <w:color w:val="000000"/>
          <w:sz w:val="32"/>
          <w:szCs w:val="32"/>
        </w:rPr>
      </w:pPr>
      <w:r w:rsidRPr="00947DC2">
        <w:rPr>
          <w:rFonts w:ascii="仿宋_GB2312" w:eastAsia="仿宋_GB2312"/>
          <w:b/>
          <w:color w:val="000000"/>
          <w:sz w:val="32"/>
          <w:szCs w:val="32"/>
        </w:rPr>
        <w:t>1</w:t>
      </w:r>
      <w:r>
        <w:rPr>
          <w:rFonts w:ascii="仿宋_GB2312" w:eastAsia="仿宋_GB2312"/>
          <w:b/>
          <w:color w:val="000000"/>
          <w:sz w:val="32"/>
          <w:szCs w:val="32"/>
        </w:rPr>
        <w:t>0</w:t>
      </w:r>
      <w:r w:rsidRPr="00947DC2">
        <w:rPr>
          <w:rFonts w:ascii="仿宋_GB2312" w:eastAsia="仿宋_GB2312"/>
          <w:b/>
          <w:color w:val="000000"/>
          <w:sz w:val="32"/>
          <w:szCs w:val="32"/>
        </w:rPr>
        <w:t>.</w:t>
      </w:r>
      <w:r w:rsidRPr="00947DC2">
        <w:rPr>
          <w:rFonts w:ascii="仿宋_GB2312" w:eastAsia="仿宋_GB2312" w:hint="eastAsia"/>
          <w:b/>
          <w:color w:val="000000"/>
          <w:sz w:val="32"/>
          <w:szCs w:val="32"/>
        </w:rPr>
        <w:t>夯实产城融合发展基础。</w:t>
      </w:r>
      <w:r w:rsidRPr="00947DC2">
        <w:rPr>
          <w:rFonts w:ascii="仿宋_GB2312" w:eastAsia="仿宋_GB2312" w:hint="eastAsia"/>
          <w:bCs/>
          <w:color w:val="000000"/>
          <w:sz w:val="32"/>
          <w:szCs w:val="32"/>
        </w:rPr>
        <w:t>围绕服务开发区，积极谋划新上产业链上下游</w:t>
      </w:r>
      <w:r>
        <w:rPr>
          <w:rFonts w:ascii="仿宋_GB2312" w:eastAsia="仿宋_GB2312" w:hint="eastAsia"/>
          <w:bCs/>
          <w:color w:val="000000"/>
          <w:sz w:val="32"/>
          <w:szCs w:val="32"/>
        </w:rPr>
        <w:t>企业</w:t>
      </w:r>
      <w:r w:rsidRPr="00947DC2">
        <w:rPr>
          <w:rFonts w:ascii="仿宋_GB2312" w:eastAsia="仿宋_GB2312" w:hint="eastAsia"/>
          <w:bCs/>
          <w:color w:val="000000"/>
          <w:sz w:val="32"/>
          <w:szCs w:val="32"/>
        </w:rPr>
        <w:t>，建设沿龙泉南路工业旅游推进区，塑造三产融合发展新优势。推进城镇与城区水电暖气等大管网互联互通，积极争取市级城市更新试点，加快城镇主干道与城区路网互通优化工程建设，启动龙泉南路口袋公园建设、</w:t>
      </w:r>
      <w:r w:rsidRPr="00947DC2">
        <w:rPr>
          <w:rFonts w:ascii="仿宋_GB2312" w:eastAsia="仿宋_GB2312"/>
          <w:bCs/>
          <w:color w:val="000000"/>
          <w:sz w:val="32"/>
          <w:szCs w:val="32"/>
        </w:rPr>
        <w:t>B6</w:t>
      </w:r>
      <w:r w:rsidRPr="00947DC2">
        <w:rPr>
          <w:rFonts w:ascii="仿宋_GB2312" w:eastAsia="仿宋_GB2312" w:hint="eastAsia"/>
          <w:bCs/>
          <w:color w:val="000000"/>
          <w:sz w:val="32"/>
          <w:szCs w:val="32"/>
        </w:rPr>
        <w:t>线与官桥</w:t>
      </w:r>
      <w:r>
        <w:rPr>
          <w:rFonts w:ascii="仿宋_GB2312" w:eastAsia="仿宋_GB2312" w:hint="eastAsia"/>
          <w:bCs/>
          <w:color w:val="000000"/>
          <w:sz w:val="32"/>
          <w:szCs w:val="32"/>
        </w:rPr>
        <w:t>接壤</w:t>
      </w:r>
      <w:r w:rsidRPr="00947DC2">
        <w:rPr>
          <w:rFonts w:ascii="仿宋_GB2312" w:eastAsia="仿宋_GB2312" w:hint="eastAsia"/>
          <w:bCs/>
          <w:color w:val="000000"/>
          <w:sz w:val="32"/>
          <w:szCs w:val="32"/>
        </w:rPr>
        <w:t>的道路节点提升、南出口公厕和公园游园新建等工程，全面打造笃西示范路建设，启动济枣路全段整治工程，提高城镇精细化、智慧化管理水平。</w:t>
      </w:r>
    </w:p>
    <w:p w:rsidR="00A14DBF" w:rsidRPr="00947DC2" w:rsidRDefault="00A14DBF" w:rsidP="00CF0950">
      <w:pPr>
        <w:pStyle w:val="BodyText"/>
        <w:spacing w:after="0" w:line="580" w:lineRule="exact"/>
        <w:ind w:firstLineChars="200" w:firstLine="31680"/>
        <w:rPr>
          <w:rFonts w:ascii="楷体_GB2312" w:eastAsia="楷体_GB2312" w:hAnsi="楷体_GB2312" w:cs="楷体_GB2312"/>
          <w:b/>
          <w:bCs/>
          <w:color w:val="000000"/>
        </w:rPr>
      </w:pPr>
      <w:r w:rsidRPr="00947DC2">
        <w:rPr>
          <w:rFonts w:ascii="楷体_GB2312" w:eastAsia="楷体_GB2312" w:hAnsi="楷体_GB2312" w:cs="楷体_GB2312" w:hint="eastAsia"/>
          <w:b/>
          <w:bCs/>
          <w:color w:val="000000"/>
        </w:rPr>
        <w:t>（二）建设宜居宜业和美乡村</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1</w:t>
      </w:r>
      <w:r>
        <w:rPr>
          <w:rFonts w:hAnsi="仿宋_GB2312" w:cs="仿宋_GB2312"/>
          <w:b/>
          <w:bCs/>
          <w:color w:val="000000"/>
        </w:rPr>
        <w:t>1</w:t>
      </w:r>
      <w:r w:rsidRPr="00947DC2">
        <w:rPr>
          <w:rFonts w:hAnsi="仿宋_GB2312" w:cs="仿宋_GB2312"/>
          <w:b/>
          <w:bCs/>
          <w:color w:val="000000"/>
        </w:rPr>
        <w:t>.</w:t>
      </w:r>
      <w:r w:rsidRPr="00947DC2">
        <w:rPr>
          <w:rFonts w:hAnsi="仿宋_GB2312" w:cs="仿宋_GB2312" w:hint="eastAsia"/>
          <w:b/>
          <w:bCs/>
          <w:color w:val="000000"/>
        </w:rPr>
        <w:t>打造现代农业发展新高地。</w:t>
      </w:r>
      <w:r w:rsidRPr="00947DC2">
        <w:rPr>
          <w:rFonts w:hAnsi="仿宋_GB2312" w:cs="仿宋_GB2312" w:hint="eastAsia"/>
          <w:color w:val="000000"/>
        </w:rPr>
        <w:t>加大农业项目招引力度，做大做强恒达</w:t>
      </w:r>
      <w:r>
        <w:rPr>
          <w:rFonts w:hAnsi="仿宋_GB2312" w:cs="仿宋_GB2312" w:hint="eastAsia"/>
          <w:color w:val="000000"/>
        </w:rPr>
        <w:t>编织袋、</w:t>
      </w:r>
      <w:r w:rsidRPr="00947DC2">
        <w:rPr>
          <w:rFonts w:hAnsi="仿宋_GB2312" w:cs="仿宋_GB2312" w:hint="eastAsia"/>
          <w:color w:val="000000"/>
        </w:rPr>
        <w:t>捷森食品、</w:t>
      </w:r>
      <w:r>
        <w:rPr>
          <w:rFonts w:hAnsi="仿宋_GB2312" w:cs="仿宋_GB2312" w:hint="eastAsia"/>
          <w:color w:val="000000"/>
        </w:rPr>
        <w:t>麦冠</w:t>
      </w:r>
      <w:r w:rsidRPr="00947DC2">
        <w:rPr>
          <w:rFonts w:hAnsi="仿宋_GB2312" w:cs="仿宋_GB2312" w:hint="eastAsia"/>
          <w:color w:val="000000"/>
        </w:rPr>
        <w:t>面粉、正稻食品等涉农企业，打造有区域影响力的特色农业品牌。</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1</w:t>
      </w:r>
      <w:r>
        <w:rPr>
          <w:rFonts w:hAnsi="仿宋_GB2312" w:cs="仿宋_GB2312"/>
          <w:b/>
          <w:bCs/>
          <w:color w:val="000000"/>
        </w:rPr>
        <w:t>2</w:t>
      </w:r>
      <w:r w:rsidRPr="00947DC2">
        <w:rPr>
          <w:rFonts w:hAnsi="仿宋_GB2312" w:cs="仿宋_GB2312"/>
          <w:b/>
          <w:bCs/>
          <w:color w:val="000000"/>
        </w:rPr>
        <w:t>.</w:t>
      </w:r>
      <w:r w:rsidRPr="00947DC2">
        <w:rPr>
          <w:rFonts w:hAnsi="仿宋_GB2312" w:cs="仿宋_GB2312" w:hint="eastAsia"/>
          <w:b/>
          <w:bCs/>
          <w:color w:val="000000"/>
        </w:rPr>
        <w:t>建设“衔接乡村振兴集中推进区”。</w:t>
      </w:r>
      <w:r w:rsidRPr="00947DC2">
        <w:rPr>
          <w:rFonts w:hint="eastAsia"/>
          <w:color w:val="000000"/>
        </w:rPr>
        <w:t>坚持“全域规划、连片打造、梯次推进、动态提升”，发挥北古石、东朱庄、南王铺、陡铺、上营、北王铺等</w:t>
      </w:r>
      <w:r w:rsidRPr="00947DC2">
        <w:rPr>
          <w:color w:val="000000"/>
        </w:rPr>
        <w:t>6</w:t>
      </w:r>
      <w:r w:rsidRPr="00947DC2">
        <w:rPr>
          <w:rFonts w:hint="eastAsia"/>
          <w:color w:val="000000"/>
        </w:rPr>
        <w:t>个行政村的资源禀赋和片区基础，积极争创建设“漷河左岸</w:t>
      </w:r>
      <w:r w:rsidRPr="00947DC2">
        <w:rPr>
          <w:color w:val="000000"/>
        </w:rPr>
        <w:t>•</w:t>
      </w:r>
      <w:r w:rsidRPr="00947DC2">
        <w:rPr>
          <w:rFonts w:hint="eastAsia"/>
          <w:color w:val="000000"/>
        </w:rPr>
        <w:t>富美城郊”衔接乡村振兴集中推进区</w:t>
      </w:r>
      <w:r>
        <w:rPr>
          <w:rFonts w:hint="eastAsia"/>
          <w:color w:val="000000"/>
        </w:rPr>
        <w:t>。</w:t>
      </w:r>
      <w:r w:rsidRPr="00947DC2">
        <w:rPr>
          <w:rFonts w:hint="eastAsia"/>
          <w:color w:val="000000"/>
        </w:rPr>
        <w:t>围绕“一带三区、一优四好”的“</w:t>
      </w:r>
      <w:r w:rsidRPr="00947DC2">
        <w:rPr>
          <w:color w:val="000000"/>
        </w:rPr>
        <w:t>1314</w:t>
      </w:r>
      <w:r w:rsidRPr="00947DC2">
        <w:rPr>
          <w:rFonts w:hint="eastAsia"/>
          <w:color w:val="000000"/>
        </w:rPr>
        <w:t>”空间布局，实施联农兴业、补链强基、新风传承、阳光党务、乡村善治、巩固提升“六大工程”</w:t>
      </w:r>
      <w:r w:rsidRPr="00947DC2">
        <w:rPr>
          <w:color w:val="000000"/>
        </w:rPr>
        <w:t>21</w:t>
      </w:r>
      <w:r w:rsidRPr="00947DC2">
        <w:rPr>
          <w:rFonts w:hint="eastAsia"/>
          <w:color w:val="000000"/>
        </w:rPr>
        <w:t>个项目（简称“</w:t>
      </w:r>
      <w:r w:rsidRPr="00947DC2">
        <w:rPr>
          <w:color w:val="000000"/>
        </w:rPr>
        <w:t>621</w:t>
      </w:r>
      <w:r w:rsidRPr="00947DC2">
        <w:rPr>
          <w:rFonts w:hint="eastAsia"/>
          <w:color w:val="000000"/>
        </w:rPr>
        <w:t>计划”），确保年内完成推进区</w:t>
      </w:r>
      <w:r>
        <w:rPr>
          <w:rFonts w:hint="eastAsia"/>
          <w:color w:val="000000"/>
        </w:rPr>
        <w:t>主要项目</w:t>
      </w:r>
      <w:r w:rsidRPr="00947DC2">
        <w:rPr>
          <w:rFonts w:hint="eastAsia"/>
          <w:color w:val="000000"/>
        </w:rPr>
        <w:t>建设任务。以点带面</w:t>
      </w:r>
      <w:r w:rsidRPr="00947DC2">
        <w:rPr>
          <w:rFonts w:hAnsi="仿宋_GB2312" w:cs="仿宋_GB2312" w:hint="eastAsia"/>
          <w:color w:val="000000"/>
        </w:rPr>
        <w:t>推进以郭河、济枣路、冯庄、古石为重点的“两线两片”美丽宜居乡村集中连片建设，深入开展省市镇“美丽庭院”创建，统筹抓好农村生活污水治理、厕所规范提升、生活垃圾分类等工作，让乡村更和美、村庄更宜居。</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1</w:t>
      </w:r>
      <w:r>
        <w:rPr>
          <w:rFonts w:hAnsi="仿宋_GB2312" w:cs="仿宋_GB2312"/>
          <w:b/>
          <w:bCs/>
          <w:color w:val="000000"/>
        </w:rPr>
        <w:t>3</w:t>
      </w:r>
      <w:r w:rsidRPr="00947DC2">
        <w:rPr>
          <w:rFonts w:hAnsi="仿宋_GB2312" w:cs="仿宋_GB2312"/>
          <w:b/>
          <w:bCs/>
          <w:color w:val="000000"/>
        </w:rPr>
        <w:t>.</w:t>
      </w:r>
      <w:r w:rsidRPr="00947DC2">
        <w:rPr>
          <w:rFonts w:hAnsi="仿宋_GB2312" w:cs="仿宋_GB2312" w:hint="eastAsia"/>
          <w:b/>
          <w:bCs/>
          <w:color w:val="000000"/>
        </w:rPr>
        <w:t>接续推进全面脱贫与乡村振兴有效衔接。</w:t>
      </w:r>
      <w:r w:rsidRPr="00947DC2">
        <w:rPr>
          <w:rFonts w:hAnsi="仿宋_GB2312" w:cs="仿宋_GB2312" w:hint="eastAsia"/>
          <w:color w:val="000000"/>
        </w:rPr>
        <w:t>严格落实“四个不摘”要求，健全完善“三类三防”动态监测机制，坚决守住不发生规模性返贫的底线，积极实施乡村振兴衔接资金项目，带动脱贫户持续稳定增收。</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14.</w:t>
      </w:r>
      <w:r>
        <w:rPr>
          <w:rFonts w:hAnsi="仿宋_GB2312" w:cs="仿宋_GB2312" w:hint="eastAsia"/>
          <w:b/>
          <w:bCs/>
          <w:color w:val="000000"/>
        </w:rPr>
        <w:t>发展壮大村集体经济</w:t>
      </w:r>
      <w:r w:rsidRPr="00947DC2">
        <w:rPr>
          <w:rFonts w:hAnsi="仿宋_GB2312" w:cs="仿宋_GB2312" w:hint="eastAsia"/>
          <w:b/>
          <w:bCs/>
          <w:color w:val="000000"/>
        </w:rPr>
        <w:t>。</w:t>
      </w:r>
      <w:r w:rsidRPr="00947DC2">
        <w:rPr>
          <w:rFonts w:hAnsi="仿宋_GB2312" w:cs="仿宋_GB2312" w:hint="eastAsia"/>
          <w:color w:val="000000"/>
        </w:rPr>
        <w:t>整合北池梨园、亿丰园林等资源，着力打造北池花果童乡田园综合体，大力培植北古石葡萄和樱桃、南古石多肉植物、杨杭西红柿等特色种植园。深入实施</w:t>
      </w:r>
      <w:r>
        <w:rPr>
          <w:rFonts w:hAnsi="仿宋_GB2312" w:cs="仿宋_GB2312" w:hint="eastAsia"/>
          <w:color w:val="000000"/>
        </w:rPr>
        <w:t>“三年强村计划”，用足用好清理出的集体“三资”资源，推进每村发展</w:t>
      </w:r>
      <w:r w:rsidRPr="00947DC2">
        <w:rPr>
          <w:rFonts w:hAnsi="仿宋_GB2312" w:cs="仿宋_GB2312"/>
          <w:color w:val="000000"/>
        </w:rPr>
        <w:t>1</w:t>
      </w:r>
      <w:r w:rsidRPr="00947DC2">
        <w:rPr>
          <w:rFonts w:hAnsi="仿宋_GB2312" w:cs="仿宋_GB2312" w:hint="eastAsia"/>
          <w:color w:val="000000"/>
        </w:rPr>
        <w:t>到</w:t>
      </w:r>
      <w:r w:rsidRPr="00947DC2">
        <w:rPr>
          <w:rFonts w:hAnsi="仿宋_GB2312" w:cs="仿宋_GB2312"/>
          <w:color w:val="000000"/>
        </w:rPr>
        <w:t>2</w:t>
      </w:r>
      <w:r>
        <w:rPr>
          <w:rFonts w:hAnsi="仿宋_GB2312" w:cs="仿宋_GB2312" w:hint="eastAsia"/>
          <w:color w:val="000000"/>
        </w:rPr>
        <w:t>个集体经济增收项目。结合建制村优化调整，年内新</w:t>
      </w:r>
      <w:r w:rsidRPr="00947DC2">
        <w:rPr>
          <w:rFonts w:hAnsi="仿宋_GB2312" w:cs="仿宋_GB2312" w:hint="eastAsia"/>
          <w:color w:val="000000"/>
        </w:rPr>
        <w:t>发展</w:t>
      </w:r>
      <w:r>
        <w:rPr>
          <w:rFonts w:hAnsi="仿宋_GB2312" w:cs="仿宋_GB2312" w:hint="eastAsia"/>
          <w:color w:val="000000"/>
        </w:rPr>
        <w:t>农村合作联</w:t>
      </w:r>
      <w:r w:rsidRPr="00947DC2">
        <w:rPr>
          <w:rFonts w:hAnsi="仿宋_GB2312" w:cs="仿宋_GB2312" w:hint="eastAsia"/>
          <w:color w:val="000000"/>
        </w:rPr>
        <w:t>社</w:t>
      </w:r>
      <w:r>
        <w:rPr>
          <w:rFonts w:hAnsi="仿宋_GB2312" w:cs="仿宋_GB2312"/>
          <w:color w:val="000000"/>
        </w:rPr>
        <w:t>9</w:t>
      </w:r>
      <w:r w:rsidRPr="00947DC2">
        <w:rPr>
          <w:rFonts w:hAnsi="仿宋_GB2312" w:cs="仿宋_GB2312" w:hint="eastAsia"/>
          <w:color w:val="000000"/>
        </w:rPr>
        <w:t>家，新培育集体经济收入过</w:t>
      </w:r>
      <w:r>
        <w:rPr>
          <w:rFonts w:hAnsi="仿宋_GB2312" w:cs="仿宋_GB2312"/>
          <w:color w:val="000000"/>
        </w:rPr>
        <w:t>10</w:t>
      </w:r>
      <w:r w:rsidRPr="00947DC2">
        <w:rPr>
          <w:rFonts w:hAnsi="仿宋_GB2312" w:cs="仿宋_GB2312"/>
          <w:color w:val="000000"/>
        </w:rPr>
        <w:t>0</w:t>
      </w:r>
      <w:r w:rsidRPr="00947DC2">
        <w:rPr>
          <w:rFonts w:hAnsi="仿宋_GB2312" w:cs="仿宋_GB2312" w:hint="eastAsia"/>
          <w:color w:val="000000"/>
        </w:rPr>
        <w:t>万元村</w:t>
      </w:r>
      <w:r>
        <w:rPr>
          <w:rFonts w:hAnsi="仿宋_GB2312" w:cs="仿宋_GB2312"/>
          <w:color w:val="000000"/>
        </w:rPr>
        <w:t>7</w:t>
      </w:r>
      <w:r w:rsidRPr="00947DC2">
        <w:rPr>
          <w:rFonts w:hAnsi="仿宋_GB2312" w:cs="仿宋_GB2312" w:hint="eastAsia"/>
          <w:color w:val="000000"/>
        </w:rPr>
        <w:t>个，过</w:t>
      </w:r>
      <w:r>
        <w:rPr>
          <w:rFonts w:hAnsi="仿宋_GB2312" w:cs="仿宋_GB2312"/>
          <w:color w:val="000000"/>
        </w:rPr>
        <w:t>5</w:t>
      </w:r>
      <w:r w:rsidRPr="00947DC2">
        <w:rPr>
          <w:rFonts w:hAnsi="仿宋_GB2312" w:cs="仿宋_GB2312"/>
          <w:color w:val="000000"/>
        </w:rPr>
        <w:t>0</w:t>
      </w:r>
      <w:r w:rsidRPr="00947DC2">
        <w:rPr>
          <w:rFonts w:hAnsi="仿宋_GB2312" w:cs="仿宋_GB2312" w:hint="eastAsia"/>
          <w:color w:val="000000"/>
        </w:rPr>
        <w:t>万元村实现全覆盖。</w:t>
      </w:r>
    </w:p>
    <w:p w:rsidR="00A14DBF" w:rsidRPr="00947DC2" w:rsidRDefault="00A14DBF" w:rsidP="00CF0950">
      <w:pPr>
        <w:adjustRightInd w:val="0"/>
        <w:snapToGrid w:val="0"/>
        <w:spacing w:line="580" w:lineRule="exact"/>
        <w:ind w:firstLineChars="200" w:firstLine="31680"/>
        <w:rPr>
          <w:rFonts w:ascii="楷体_GB2312" w:eastAsia="楷体_GB2312"/>
          <w:b/>
          <w:color w:val="000000"/>
          <w:sz w:val="32"/>
          <w:szCs w:val="32"/>
        </w:rPr>
      </w:pPr>
      <w:r w:rsidRPr="00947DC2">
        <w:rPr>
          <w:rFonts w:ascii="楷体_GB2312" w:eastAsia="楷体_GB2312" w:hint="eastAsia"/>
          <w:b/>
          <w:color w:val="000000"/>
          <w:sz w:val="32"/>
          <w:szCs w:val="32"/>
        </w:rPr>
        <w:t>（三）聚焦比拼领先展形象</w:t>
      </w:r>
    </w:p>
    <w:p w:rsidR="00A14DBF" w:rsidRPr="00947DC2" w:rsidRDefault="00A14DBF" w:rsidP="00CF0950">
      <w:pPr>
        <w:adjustRightInd w:val="0"/>
        <w:snapToGrid w:val="0"/>
        <w:spacing w:line="580" w:lineRule="exact"/>
        <w:ind w:firstLineChars="200" w:firstLine="31680"/>
        <w:rPr>
          <w:rFonts w:ascii="楷体_GB2312" w:eastAsia="楷体_GB2312"/>
          <w:b/>
          <w:color w:val="000000"/>
          <w:sz w:val="32"/>
          <w:szCs w:val="32"/>
        </w:rPr>
      </w:pPr>
      <w:r w:rsidRPr="00947DC2">
        <w:rPr>
          <w:rFonts w:ascii="仿宋_GB2312" w:eastAsia="仿宋_GB2312"/>
          <w:b/>
          <w:color w:val="000000"/>
          <w:sz w:val="32"/>
          <w:szCs w:val="32"/>
        </w:rPr>
        <w:t>1</w:t>
      </w:r>
      <w:r>
        <w:rPr>
          <w:rFonts w:ascii="仿宋_GB2312" w:eastAsia="仿宋_GB2312"/>
          <w:b/>
          <w:color w:val="000000"/>
          <w:sz w:val="32"/>
          <w:szCs w:val="32"/>
        </w:rPr>
        <w:t>5</w:t>
      </w:r>
      <w:r w:rsidRPr="00947DC2">
        <w:rPr>
          <w:rFonts w:ascii="仿宋_GB2312" w:eastAsia="仿宋_GB2312"/>
          <w:b/>
          <w:color w:val="000000"/>
          <w:sz w:val="32"/>
          <w:szCs w:val="32"/>
        </w:rPr>
        <w:t>.</w:t>
      </w:r>
      <w:r w:rsidRPr="00947DC2">
        <w:rPr>
          <w:rFonts w:ascii="仿宋_GB2312" w:eastAsia="仿宋_GB2312" w:hint="eastAsia"/>
          <w:b/>
          <w:color w:val="000000"/>
          <w:sz w:val="32"/>
          <w:szCs w:val="32"/>
        </w:rPr>
        <w:t>立足职能定位“保七争三奔第一”。</w:t>
      </w:r>
      <w:r w:rsidRPr="00947DC2">
        <w:rPr>
          <w:rFonts w:ascii="仿宋_GB2312" w:eastAsia="仿宋_GB2312" w:hAnsi="仿宋_GB2312" w:cs="仿宋_GB2312" w:hint="eastAsia"/>
          <w:bCs/>
          <w:color w:val="000000"/>
          <w:sz w:val="32"/>
          <w:szCs w:val="32"/>
        </w:rPr>
        <w:t>强化综合考核要素保障、政策倾斜，将年度考核重要指标定性定量、分工到岗到人。鼓励八仙过海、各显其能，主动靠上争取各级各种评先树优荣誉，年内力争获得单项试点</w:t>
      </w:r>
      <w:r w:rsidRPr="00947DC2">
        <w:rPr>
          <w:rFonts w:ascii="仿宋_GB2312" w:eastAsia="仿宋_GB2312" w:hAnsi="仿宋_GB2312" w:cs="仿宋_GB2312"/>
          <w:bCs/>
          <w:color w:val="000000"/>
          <w:sz w:val="32"/>
          <w:szCs w:val="32"/>
        </w:rPr>
        <w:t>2</w:t>
      </w:r>
      <w:r w:rsidRPr="00947DC2">
        <w:rPr>
          <w:rFonts w:ascii="仿宋_GB2312" w:eastAsia="仿宋_GB2312" w:hAnsi="仿宋_GB2312" w:cs="仿宋_GB2312" w:hint="eastAsia"/>
          <w:bCs/>
          <w:color w:val="000000"/>
          <w:sz w:val="32"/>
          <w:szCs w:val="32"/>
        </w:rPr>
        <w:t>个以上，综合荣誉、单项荣誉</w:t>
      </w:r>
      <w:r w:rsidRPr="00947DC2">
        <w:rPr>
          <w:rFonts w:ascii="仿宋_GB2312" w:eastAsia="仿宋_GB2312" w:hAnsi="仿宋_GB2312" w:cs="仿宋_GB2312"/>
          <w:bCs/>
          <w:color w:val="000000"/>
          <w:sz w:val="32"/>
          <w:szCs w:val="32"/>
        </w:rPr>
        <w:t>6</w:t>
      </w:r>
      <w:r w:rsidRPr="00947DC2">
        <w:rPr>
          <w:rFonts w:ascii="仿宋_GB2312" w:eastAsia="仿宋_GB2312" w:hAnsi="仿宋_GB2312" w:cs="仿宋_GB2312" w:hint="eastAsia"/>
          <w:bCs/>
          <w:color w:val="000000"/>
          <w:sz w:val="32"/>
          <w:szCs w:val="32"/>
        </w:rPr>
        <w:t>个以上。树立大宣传、大提升思维，</w:t>
      </w:r>
      <w:r w:rsidRPr="00947DC2">
        <w:rPr>
          <w:rFonts w:ascii="仿宋_GB2312" w:eastAsia="仿宋_GB2312" w:hint="eastAsia"/>
          <w:bCs/>
          <w:color w:val="000000"/>
          <w:sz w:val="32"/>
          <w:szCs w:val="32"/>
        </w:rPr>
        <w:t>合力发出南沙河声音、讲好南沙河故事、宣传南沙河发展成果，年内力争在省级以上党报党刊、主流媒体发表各类稿件</w:t>
      </w:r>
      <w:r w:rsidRPr="00947DC2">
        <w:rPr>
          <w:rFonts w:ascii="仿宋_GB2312" w:eastAsia="仿宋_GB2312"/>
          <w:bCs/>
          <w:color w:val="000000"/>
          <w:sz w:val="32"/>
          <w:szCs w:val="32"/>
        </w:rPr>
        <w:t>10</w:t>
      </w:r>
      <w:r w:rsidRPr="00947DC2">
        <w:rPr>
          <w:rFonts w:ascii="仿宋_GB2312" w:eastAsia="仿宋_GB2312" w:hint="eastAsia"/>
          <w:bCs/>
          <w:color w:val="000000"/>
          <w:sz w:val="32"/>
          <w:szCs w:val="32"/>
        </w:rPr>
        <w:t>篇以上。</w:t>
      </w:r>
    </w:p>
    <w:p w:rsidR="00A14DBF" w:rsidRPr="00947DC2" w:rsidRDefault="00A14DBF" w:rsidP="00CF0950">
      <w:pPr>
        <w:spacing w:line="580" w:lineRule="exact"/>
        <w:ind w:firstLineChars="200" w:firstLine="31680"/>
        <w:rPr>
          <w:rFonts w:ascii="黑体" w:eastAsia="黑体" w:hAnsi="黑体" w:cs="仿宋"/>
          <w:color w:val="000000"/>
          <w:sz w:val="32"/>
          <w:szCs w:val="32"/>
        </w:rPr>
      </w:pPr>
      <w:r w:rsidRPr="00947DC2">
        <w:rPr>
          <w:rFonts w:ascii="黑体" w:eastAsia="黑体" w:hAnsi="黑体" w:cs="仿宋" w:hint="eastAsia"/>
          <w:color w:val="000000"/>
          <w:sz w:val="32"/>
          <w:szCs w:val="32"/>
        </w:rPr>
        <w:t>三、稳字当头、靶向发力，凝心聚力“固底板”</w:t>
      </w:r>
    </w:p>
    <w:p w:rsidR="00A14DBF" w:rsidRDefault="00A14DBF" w:rsidP="00CF0950">
      <w:pPr>
        <w:adjustRightInd w:val="0"/>
        <w:snapToGrid w:val="0"/>
        <w:spacing w:line="580" w:lineRule="exact"/>
        <w:ind w:firstLineChars="200" w:firstLine="31680"/>
        <w:rPr>
          <w:rFonts w:ascii="仿宋_GB2312" w:eastAsia="仿宋_GB2312"/>
          <w:bCs/>
          <w:color w:val="000000"/>
          <w:sz w:val="32"/>
          <w:szCs w:val="32"/>
        </w:rPr>
      </w:pPr>
      <w:r w:rsidRPr="00947DC2">
        <w:rPr>
          <w:rFonts w:ascii="仿宋_GB2312" w:eastAsia="仿宋_GB2312" w:hint="eastAsia"/>
          <w:bCs/>
          <w:color w:val="000000"/>
          <w:sz w:val="32"/>
          <w:szCs w:val="32"/>
        </w:rPr>
        <w:t>聚焦守牢守好“一排底线”，靶向攻坚</w:t>
      </w:r>
      <w:r>
        <w:rPr>
          <w:rFonts w:ascii="仿宋_GB2312" w:eastAsia="仿宋_GB2312" w:hint="eastAsia"/>
          <w:bCs/>
          <w:color w:val="000000"/>
          <w:sz w:val="32"/>
          <w:szCs w:val="32"/>
        </w:rPr>
        <w:t>、</w:t>
      </w:r>
      <w:r w:rsidRPr="00947DC2">
        <w:rPr>
          <w:rFonts w:ascii="仿宋_GB2312" w:eastAsia="仿宋_GB2312" w:hint="eastAsia"/>
          <w:bCs/>
          <w:color w:val="000000"/>
          <w:sz w:val="32"/>
          <w:szCs w:val="32"/>
        </w:rPr>
        <w:t>系统治理，深入打好污染防治攻坚战，协同推进安全、维稳、环保、涉土等风险底线工作。</w:t>
      </w:r>
    </w:p>
    <w:p w:rsidR="00A14DBF" w:rsidRPr="00973A11" w:rsidRDefault="00A14DBF" w:rsidP="00CF0950">
      <w:pPr>
        <w:spacing w:line="580" w:lineRule="exact"/>
        <w:ind w:firstLineChars="200" w:firstLine="31680"/>
        <w:rPr>
          <w:rFonts w:ascii="仿宋_GB2312" w:eastAsia="仿宋_GB2312"/>
          <w:sz w:val="32"/>
          <w:szCs w:val="32"/>
        </w:rPr>
      </w:pPr>
      <w:r w:rsidRPr="00947DC2">
        <w:rPr>
          <w:rFonts w:ascii="仿宋_GB2312" w:eastAsia="仿宋_GB2312"/>
          <w:b/>
          <w:color w:val="000000"/>
          <w:sz w:val="32"/>
          <w:szCs w:val="32"/>
        </w:rPr>
        <w:t>1</w:t>
      </w:r>
      <w:r>
        <w:rPr>
          <w:rFonts w:ascii="仿宋_GB2312" w:eastAsia="仿宋_GB2312"/>
          <w:b/>
          <w:color w:val="000000"/>
          <w:sz w:val="32"/>
          <w:szCs w:val="32"/>
        </w:rPr>
        <w:t>6</w:t>
      </w:r>
      <w:r w:rsidRPr="00947DC2">
        <w:rPr>
          <w:rFonts w:ascii="仿宋_GB2312" w:eastAsia="仿宋_GB2312"/>
          <w:b/>
          <w:color w:val="000000"/>
          <w:sz w:val="32"/>
          <w:szCs w:val="32"/>
        </w:rPr>
        <w:t>.</w:t>
      </w:r>
      <w:r>
        <w:rPr>
          <w:rFonts w:ascii="仿宋_GB2312" w:eastAsia="仿宋_GB2312" w:hint="eastAsia"/>
          <w:b/>
          <w:color w:val="000000"/>
          <w:sz w:val="32"/>
          <w:szCs w:val="32"/>
        </w:rPr>
        <w:t>严格落实耕地保护制度</w:t>
      </w:r>
      <w:r w:rsidRPr="00947DC2">
        <w:rPr>
          <w:rFonts w:ascii="仿宋_GB2312" w:eastAsia="仿宋_GB2312" w:hint="eastAsia"/>
          <w:b/>
          <w:color w:val="000000"/>
          <w:sz w:val="32"/>
          <w:szCs w:val="32"/>
        </w:rPr>
        <w:t>。</w:t>
      </w:r>
      <w:r w:rsidRPr="00076384">
        <w:rPr>
          <w:rFonts w:ascii="仿宋_GB2312" w:eastAsia="仿宋_GB2312" w:hint="eastAsia"/>
          <w:sz w:val="32"/>
          <w:szCs w:val="32"/>
        </w:rPr>
        <w:t>按照划定的“三区三线”</w:t>
      </w:r>
      <w:r>
        <w:rPr>
          <w:rFonts w:ascii="仿宋_GB2312" w:eastAsia="仿宋_GB2312" w:hint="eastAsia"/>
          <w:sz w:val="32"/>
          <w:szCs w:val="32"/>
        </w:rPr>
        <w:t>范围</w:t>
      </w:r>
      <w:r w:rsidRPr="00076384">
        <w:rPr>
          <w:rFonts w:ascii="仿宋_GB2312" w:eastAsia="仿宋_GB2312" w:hint="eastAsia"/>
          <w:sz w:val="32"/>
          <w:szCs w:val="32"/>
        </w:rPr>
        <w:t>，严格落实耕地</w:t>
      </w:r>
      <w:r>
        <w:rPr>
          <w:rFonts w:ascii="仿宋_GB2312" w:eastAsia="仿宋_GB2312" w:hint="eastAsia"/>
          <w:sz w:val="32"/>
          <w:szCs w:val="32"/>
        </w:rPr>
        <w:t>保护属地</w:t>
      </w:r>
      <w:r w:rsidRPr="003E31E2">
        <w:rPr>
          <w:rFonts w:ascii="仿宋_GB2312" w:eastAsia="仿宋_GB2312" w:hint="eastAsia"/>
          <w:sz w:val="32"/>
          <w:szCs w:val="32"/>
        </w:rPr>
        <w:t>责任</w:t>
      </w:r>
      <w:r>
        <w:rPr>
          <w:rFonts w:ascii="仿宋_GB2312" w:eastAsia="仿宋_GB2312" w:hint="eastAsia"/>
          <w:sz w:val="32"/>
          <w:szCs w:val="32"/>
        </w:rPr>
        <w:t>，逐级</w:t>
      </w:r>
      <w:r w:rsidRPr="00F27726">
        <w:rPr>
          <w:rFonts w:ascii="仿宋_GB2312" w:eastAsia="仿宋_GB2312" w:hint="eastAsia"/>
          <w:bCs/>
          <w:color w:val="000000"/>
          <w:sz w:val="32"/>
          <w:szCs w:val="32"/>
        </w:rPr>
        <w:t>签订目标责任书，</w:t>
      </w:r>
      <w:r w:rsidRPr="00EF1888">
        <w:rPr>
          <w:rFonts w:ascii="仿宋_GB2312" w:eastAsia="仿宋_GB2312" w:hint="eastAsia"/>
          <w:sz w:val="32"/>
          <w:szCs w:val="32"/>
        </w:rPr>
        <w:t>强化规划刚性约束，</w:t>
      </w:r>
      <w:r w:rsidRPr="00973A11">
        <w:rPr>
          <w:rFonts w:ascii="仿宋_GB2312" w:eastAsia="仿宋_GB2312" w:hint="eastAsia"/>
          <w:sz w:val="32"/>
          <w:szCs w:val="32"/>
        </w:rPr>
        <w:t>坚决守住生态红线、永久基本农田和城镇开发边界三条控制线</w:t>
      </w:r>
      <w:r>
        <w:rPr>
          <w:rFonts w:ascii="仿宋_GB2312" w:eastAsia="仿宋_GB2312" w:hint="eastAsia"/>
          <w:sz w:val="32"/>
          <w:szCs w:val="32"/>
        </w:rPr>
        <w:t>，</w:t>
      </w:r>
      <w:r w:rsidRPr="003015F7">
        <w:rPr>
          <w:rFonts w:ascii="仿宋_GB2312" w:eastAsia="仿宋_GB2312" w:hint="eastAsia"/>
          <w:sz w:val="32"/>
          <w:szCs w:val="32"/>
        </w:rPr>
        <w:t>严守全镇</w:t>
      </w:r>
      <w:r w:rsidRPr="003015F7">
        <w:rPr>
          <w:rFonts w:ascii="仿宋_GB2312" w:eastAsia="仿宋_GB2312"/>
          <w:sz w:val="32"/>
          <w:szCs w:val="32"/>
        </w:rPr>
        <w:t>3.51</w:t>
      </w:r>
      <w:r w:rsidRPr="003015F7">
        <w:rPr>
          <w:rFonts w:ascii="仿宋_GB2312" w:eastAsia="仿宋_GB2312" w:hint="eastAsia"/>
          <w:sz w:val="32"/>
          <w:szCs w:val="32"/>
        </w:rPr>
        <w:t>万亩耕地、</w:t>
      </w:r>
      <w:r w:rsidRPr="003015F7">
        <w:rPr>
          <w:rFonts w:ascii="仿宋_GB2312" w:eastAsia="仿宋_GB2312"/>
          <w:sz w:val="32"/>
          <w:szCs w:val="32"/>
        </w:rPr>
        <w:t>2.79</w:t>
      </w:r>
      <w:r w:rsidRPr="003015F7">
        <w:rPr>
          <w:rFonts w:ascii="仿宋_GB2312" w:eastAsia="仿宋_GB2312" w:hint="eastAsia"/>
          <w:sz w:val="32"/>
          <w:szCs w:val="32"/>
        </w:rPr>
        <w:t>万亩基本农田保有量红线。</w:t>
      </w:r>
      <w:r w:rsidRPr="00076384">
        <w:rPr>
          <w:rFonts w:ascii="仿宋_GB2312" w:eastAsia="仿宋_GB2312" w:hint="eastAsia"/>
          <w:sz w:val="32"/>
          <w:szCs w:val="32"/>
        </w:rPr>
        <w:t>持续开展耕地图斑整治，扎实推进农村新增乱占耕地建房整改</w:t>
      </w:r>
      <w:r>
        <w:rPr>
          <w:rFonts w:ascii="仿宋_GB2312" w:eastAsia="仿宋_GB2312" w:hint="eastAsia"/>
          <w:sz w:val="32"/>
          <w:szCs w:val="32"/>
        </w:rPr>
        <w:t>，加强农村房屋安全隐患排查，深入推进农村住宅不动产确权登记、颁证工作</w:t>
      </w:r>
      <w:r w:rsidRPr="00076384">
        <w:rPr>
          <w:rFonts w:ascii="仿宋_GB2312" w:eastAsia="仿宋_GB2312" w:hint="eastAsia"/>
          <w:sz w:val="32"/>
          <w:szCs w:val="32"/>
        </w:rPr>
        <w:t>。严格土地执法，加强山体保护，依法查处各类违法涉土问题。</w:t>
      </w:r>
      <w:r>
        <w:rPr>
          <w:rFonts w:ascii="仿宋_GB2312" w:eastAsia="仿宋_GB2312" w:hint="eastAsia"/>
          <w:sz w:val="32"/>
          <w:szCs w:val="32"/>
        </w:rPr>
        <w:t>严格土地用途管制，开展违法用地、破坏耕地集中整治。</w:t>
      </w:r>
      <w:r w:rsidRPr="00076384">
        <w:rPr>
          <w:rFonts w:ascii="仿宋_GB2312" w:eastAsia="仿宋_GB2312" w:hint="eastAsia"/>
          <w:sz w:val="32"/>
          <w:szCs w:val="32"/>
        </w:rPr>
        <w:t>建立健全耕地保护会商制度、耕地保护周报告制度，确保问题早发现、早制止、</w:t>
      </w:r>
      <w:r>
        <w:rPr>
          <w:rFonts w:ascii="仿宋_GB2312" w:eastAsia="仿宋_GB2312" w:hint="eastAsia"/>
          <w:sz w:val="32"/>
          <w:szCs w:val="32"/>
        </w:rPr>
        <w:t>早处置</w:t>
      </w:r>
      <w:r w:rsidRPr="00076384">
        <w:rPr>
          <w:rFonts w:ascii="仿宋_GB2312" w:eastAsia="仿宋_GB2312" w:hint="eastAsia"/>
          <w:sz w:val="32"/>
          <w:szCs w:val="32"/>
        </w:rPr>
        <w:t>。</w:t>
      </w:r>
      <w:r>
        <w:rPr>
          <w:rFonts w:ascii="仿宋_GB2312" w:eastAsia="仿宋_GB2312" w:hint="eastAsia"/>
          <w:sz w:val="32"/>
          <w:szCs w:val="32"/>
        </w:rPr>
        <w:t>落实“</w:t>
      </w:r>
      <w:r w:rsidRPr="00973A11">
        <w:rPr>
          <w:rFonts w:ascii="仿宋_GB2312" w:eastAsia="仿宋_GB2312" w:hint="eastAsia"/>
          <w:sz w:val="32"/>
          <w:szCs w:val="32"/>
        </w:rPr>
        <w:t>严禁违规占用耕地绿化造林、严禁超标准建设绿色通道、严禁违规占用耕地挖湖造景、严禁占用耕地从事非农建设、严禁违法违规占用耕地</w:t>
      </w:r>
      <w:r>
        <w:rPr>
          <w:rFonts w:ascii="仿宋_GB2312" w:eastAsia="仿宋_GB2312" w:hint="eastAsia"/>
          <w:sz w:val="32"/>
          <w:szCs w:val="32"/>
        </w:rPr>
        <w:t>”的要求</w:t>
      </w:r>
      <w:r w:rsidRPr="00973A11">
        <w:rPr>
          <w:rFonts w:ascii="仿宋_GB2312" w:eastAsia="仿宋_GB2312" w:hint="eastAsia"/>
          <w:sz w:val="32"/>
          <w:szCs w:val="32"/>
        </w:rPr>
        <w:t>，坚决遏制耕地非农化、非粮化。</w:t>
      </w:r>
    </w:p>
    <w:p w:rsidR="00A14DBF" w:rsidRPr="00947DC2" w:rsidRDefault="00A14DBF" w:rsidP="00CF0950">
      <w:pPr>
        <w:pStyle w:val="BodyText"/>
        <w:spacing w:after="0" w:line="580" w:lineRule="exact"/>
        <w:ind w:firstLineChars="200" w:firstLine="31680"/>
        <w:rPr>
          <w:b/>
          <w:bCs/>
          <w:color w:val="000000"/>
        </w:rPr>
      </w:pPr>
      <w:r w:rsidRPr="00947DC2">
        <w:rPr>
          <w:b/>
          <w:bCs/>
          <w:color w:val="000000"/>
        </w:rPr>
        <w:t>1</w:t>
      </w:r>
      <w:r>
        <w:rPr>
          <w:b/>
          <w:bCs/>
          <w:color w:val="000000"/>
        </w:rPr>
        <w:t>7</w:t>
      </w:r>
      <w:r w:rsidRPr="00947DC2">
        <w:rPr>
          <w:b/>
          <w:bCs/>
          <w:color w:val="000000"/>
        </w:rPr>
        <w:t>.</w:t>
      </w:r>
      <w:r w:rsidRPr="00947DC2">
        <w:rPr>
          <w:rFonts w:hint="eastAsia"/>
          <w:b/>
          <w:bCs/>
          <w:color w:val="000000"/>
        </w:rPr>
        <w:t>实施环境综合治理。</w:t>
      </w:r>
      <w:r w:rsidRPr="00947DC2">
        <w:rPr>
          <w:rFonts w:hint="eastAsia"/>
          <w:color w:val="000000"/>
        </w:rPr>
        <w:t>打好蓝天、碧水、净土保卫战，深化“四减四增”三年行动，协同推进降碳、减污、扩绿，推动绿色低碳高质量发展。抓好工业废气、城市扬尘、机动车尾气等综合整治，秋冬季聚焦</w:t>
      </w:r>
      <w:r w:rsidRPr="00947DC2">
        <w:rPr>
          <w:color w:val="000000"/>
        </w:rPr>
        <w:t>PM2.5</w:t>
      </w:r>
      <w:r w:rsidRPr="00947DC2">
        <w:rPr>
          <w:rFonts w:hint="eastAsia"/>
          <w:color w:val="000000"/>
        </w:rPr>
        <w:t>和重污染天气、夏季聚焦臭氧、全年全域严禁焚烧秸秆、垃圾，持续改善空气质量</w:t>
      </w:r>
      <w:r w:rsidRPr="00947DC2">
        <w:rPr>
          <w:rFonts w:hint="eastAsia"/>
          <w:b/>
          <w:bCs/>
          <w:color w:val="000000"/>
        </w:rPr>
        <w:t>。</w:t>
      </w:r>
      <w:r w:rsidRPr="008C6631">
        <w:rPr>
          <w:rFonts w:hint="eastAsia"/>
          <w:color w:val="000000"/>
        </w:rPr>
        <w:t>持续抓好“散乱污”</w:t>
      </w:r>
      <w:r>
        <w:rPr>
          <w:rFonts w:hint="eastAsia"/>
          <w:color w:val="000000"/>
        </w:rPr>
        <w:t>企业整治，大力发展天然气、分布式光伏、</w:t>
      </w:r>
      <w:r w:rsidRPr="00947DC2">
        <w:rPr>
          <w:rFonts w:hint="eastAsia"/>
          <w:color w:val="000000"/>
        </w:rPr>
        <w:t>清洁取暖替代</w:t>
      </w:r>
      <w:r>
        <w:rPr>
          <w:rFonts w:hint="eastAsia"/>
          <w:color w:val="000000"/>
        </w:rPr>
        <w:t>等绿色环保产业。</w:t>
      </w:r>
    </w:p>
    <w:p w:rsidR="00A14DBF" w:rsidRPr="00947DC2" w:rsidRDefault="00A14DBF" w:rsidP="00CF0950">
      <w:pPr>
        <w:pStyle w:val="BodyText"/>
        <w:spacing w:after="0" w:line="580" w:lineRule="exact"/>
        <w:ind w:firstLineChars="200" w:firstLine="31680"/>
        <w:rPr>
          <w:b/>
          <w:bCs/>
          <w:color w:val="000000"/>
        </w:rPr>
      </w:pPr>
      <w:r>
        <w:rPr>
          <w:b/>
          <w:bCs/>
          <w:color w:val="000000"/>
        </w:rPr>
        <w:t>18</w:t>
      </w:r>
      <w:r w:rsidRPr="00947DC2">
        <w:rPr>
          <w:b/>
          <w:bCs/>
          <w:color w:val="000000"/>
        </w:rPr>
        <w:t>.</w:t>
      </w:r>
      <w:r w:rsidRPr="00947DC2">
        <w:rPr>
          <w:rFonts w:hint="eastAsia"/>
          <w:b/>
          <w:bCs/>
          <w:color w:val="000000"/>
        </w:rPr>
        <w:t>加强生态保护修复。</w:t>
      </w:r>
      <w:r w:rsidRPr="00A50DA2">
        <w:rPr>
          <w:rFonts w:hint="eastAsia"/>
          <w:color w:val="000000"/>
        </w:rPr>
        <w:t>深入实施“山水林田大会战”，全面完成年度下达的造林绿化任务。</w:t>
      </w:r>
      <w:r w:rsidRPr="00947DC2">
        <w:rPr>
          <w:rFonts w:hint="eastAsia"/>
          <w:color w:val="000000"/>
        </w:rPr>
        <w:t>严格落实河湖长制，强化河湖长巡河管理，深入推进“清四乱”常态化规范化。加大郭河湿地维护，发挥湿地水质净化功能。持续实施农村黑臭水体和生活污水治理，年内完成</w:t>
      </w:r>
      <w:r w:rsidRPr="00947DC2">
        <w:rPr>
          <w:color w:val="000000"/>
        </w:rPr>
        <w:t>10</w:t>
      </w:r>
      <w:r w:rsidRPr="00947DC2">
        <w:rPr>
          <w:rFonts w:hint="eastAsia"/>
          <w:color w:val="000000"/>
        </w:rPr>
        <w:t>个村生活污水治理。强化土壤污染的管控和修复，加大对非法倾倒固废、危废巡查力度，严控新增土壤污染</w:t>
      </w:r>
      <w:r>
        <w:rPr>
          <w:rFonts w:hint="eastAsia"/>
          <w:color w:val="000000"/>
        </w:rPr>
        <w:t>。</w:t>
      </w:r>
    </w:p>
    <w:p w:rsidR="00A14DBF" w:rsidRPr="00947DC2" w:rsidRDefault="00A14DBF" w:rsidP="00CF0950">
      <w:pPr>
        <w:pStyle w:val="BodyText"/>
        <w:spacing w:after="0" w:line="580" w:lineRule="exact"/>
        <w:ind w:firstLineChars="200" w:firstLine="31680"/>
        <w:rPr>
          <w:color w:val="000000"/>
        </w:rPr>
      </w:pPr>
      <w:r>
        <w:rPr>
          <w:b/>
          <w:bCs/>
          <w:color w:val="000000"/>
        </w:rPr>
        <w:t>19</w:t>
      </w:r>
      <w:r w:rsidRPr="00947DC2">
        <w:rPr>
          <w:b/>
          <w:bCs/>
          <w:color w:val="000000"/>
        </w:rPr>
        <w:t>.</w:t>
      </w:r>
      <w:r w:rsidRPr="00947DC2">
        <w:rPr>
          <w:rFonts w:hint="eastAsia"/>
          <w:b/>
          <w:bCs/>
          <w:color w:val="000000"/>
        </w:rPr>
        <w:t>开展安全生产专项整治。</w:t>
      </w:r>
      <w:r w:rsidRPr="00947DC2">
        <w:rPr>
          <w:rFonts w:hint="eastAsia"/>
          <w:bCs/>
          <w:color w:val="000000"/>
        </w:rPr>
        <w:t>针对不同时期安全生产特点，聚焦危化品、工业生产、一氧化碳中毒、</w:t>
      </w:r>
      <w:r>
        <w:rPr>
          <w:rFonts w:hint="eastAsia"/>
          <w:bCs/>
          <w:color w:val="000000"/>
        </w:rPr>
        <w:t>农村</w:t>
      </w:r>
      <w:r w:rsidRPr="00947DC2">
        <w:rPr>
          <w:rFonts w:hint="eastAsia"/>
          <w:bCs/>
          <w:color w:val="000000"/>
        </w:rPr>
        <w:t>自建房、</w:t>
      </w:r>
      <w:r>
        <w:rPr>
          <w:rFonts w:hint="eastAsia"/>
          <w:bCs/>
          <w:color w:val="000000"/>
        </w:rPr>
        <w:t>农村道路安全、</w:t>
      </w:r>
      <w:r w:rsidRPr="00947DC2">
        <w:rPr>
          <w:rFonts w:hint="eastAsia"/>
          <w:bCs/>
          <w:color w:val="000000"/>
        </w:rPr>
        <w:t>餐饮场所、公共娱乐场所等重点领域和场所，坚持一线工作法，持续开展现场执法检查，不断增强市场主体主动防范意识。</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2</w:t>
      </w:r>
      <w:r>
        <w:rPr>
          <w:rFonts w:hAnsi="仿宋_GB2312" w:cs="仿宋_GB2312"/>
          <w:b/>
          <w:bCs/>
          <w:color w:val="000000"/>
        </w:rPr>
        <w:t>0</w:t>
      </w:r>
      <w:r w:rsidRPr="00947DC2">
        <w:rPr>
          <w:rFonts w:hAnsi="仿宋_GB2312" w:cs="仿宋_GB2312"/>
          <w:b/>
          <w:bCs/>
          <w:color w:val="000000"/>
        </w:rPr>
        <w:t>.</w:t>
      </w:r>
      <w:r w:rsidRPr="00947DC2">
        <w:rPr>
          <w:rFonts w:hAnsi="仿宋_GB2312" w:cs="仿宋_GB2312" w:hint="eastAsia"/>
          <w:b/>
          <w:bCs/>
          <w:color w:val="000000"/>
        </w:rPr>
        <w:t>推进社会精细化治理。</w:t>
      </w:r>
      <w:r w:rsidRPr="00947DC2">
        <w:rPr>
          <w:rFonts w:hAnsi="仿宋_GB2312" w:cs="仿宋_GB2312" w:hint="eastAsia"/>
          <w:color w:val="000000"/>
        </w:rPr>
        <w:t>发挥“满意南沙河·南事不难办”微信小程序品牌作用，持续用好村务公开、民生实事、创城随手拍等功能板块，通过线上线下全域全时大走访提高群众满意度。坚持共建共治共享，扎实推进“</w:t>
      </w:r>
      <w:r w:rsidRPr="00947DC2">
        <w:rPr>
          <w:rFonts w:hAnsi="仿宋_GB2312" w:cs="仿宋_GB2312"/>
          <w:color w:val="000000"/>
        </w:rPr>
        <w:t>679</w:t>
      </w:r>
      <w:r w:rsidRPr="00947DC2">
        <w:rPr>
          <w:rFonts w:hAnsi="仿宋_GB2312" w:cs="仿宋_GB2312" w:hint="eastAsia"/>
          <w:color w:val="000000"/>
        </w:rPr>
        <w:t>网格工作法”，用好用活“</w:t>
      </w:r>
      <w:bookmarkStart w:id="0" w:name="_GoBack"/>
      <w:bookmarkEnd w:id="0"/>
      <w:r w:rsidRPr="00947DC2">
        <w:rPr>
          <w:rFonts w:hAnsi="仿宋_GB2312" w:cs="仿宋_GB2312" w:hint="eastAsia"/>
          <w:color w:val="000000"/>
        </w:rPr>
        <w:t>雪亮工程”，构建多元共治、资源共享、智慧支撑、一体运行的新格局，健全完善基层党建引领基层治理机制。统筹抓好食品药品监管、金融风险防范、民族宗教、网络舆情等隐患排查整治，推动镇域社会治理精准化、现代化。</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b/>
          <w:bCs/>
          <w:color w:val="000000"/>
        </w:rPr>
        <w:t>2</w:t>
      </w:r>
      <w:r>
        <w:rPr>
          <w:b/>
          <w:bCs/>
          <w:color w:val="000000"/>
        </w:rPr>
        <w:t>1</w:t>
      </w:r>
      <w:r w:rsidRPr="00947DC2">
        <w:rPr>
          <w:b/>
          <w:bCs/>
          <w:color w:val="000000"/>
        </w:rPr>
        <w:t>.</w:t>
      </w:r>
      <w:r w:rsidRPr="00947DC2">
        <w:rPr>
          <w:rFonts w:hint="eastAsia"/>
          <w:b/>
          <w:bCs/>
          <w:color w:val="000000"/>
        </w:rPr>
        <w:t>守牢社会稳定底线。</w:t>
      </w:r>
      <w:r w:rsidRPr="00947DC2">
        <w:rPr>
          <w:rFonts w:hAnsi="仿宋_GB2312" w:cs="仿宋_GB2312" w:hint="eastAsia"/>
          <w:color w:val="000000"/>
        </w:rPr>
        <w:t>深化</w:t>
      </w:r>
      <w:r>
        <w:rPr>
          <w:rFonts w:hAnsi="仿宋_GB2312" w:cs="仿宋_GB2312" w:hint="eastAsia"/>
          <w:color w:val="000000"/>
        </w:rPr>
        <w:t>“一站式”</w:t>
      </w:r>
      <w:r w:rsidRPr="00947DC2">
        <w:rPr>
          <w:rFonts w:hAnsi="仿宋_GB2312" w:cs="仿宋_GB2312" w:hint="eastAsia"/>
          <w:color w:val="000000"/>
        </w:rPr>
        <w:t>矛盾纠纷多元化解，探索“调解</w:t>
      </w:r>
      <w:r w:rsidRPr="00947DC2">
        <w:rPr>
          <w:rFonts w:hAnsi="仿宋_GB2312" w:cs="仿宋_GB2312"/>
          <w:color w:val="000000"/>
        </w:rPr>
        <w:t>+</w:t>
      </w:r>
      <w:r w:rsidRPr="00947DC2">
        <w:rPr>
          <w:rFonts w:hAnsi="仿宋_GB2312" w:cs="仿宋_GB2312" w:hint="eastAsia"/>
          <w:color w:val="000000"/>
        </w:rPr>
        <w:t>”非诉讼纠纷解决</w:t>
      </w:r>
      <w:r>
        <w:rPr>
          <w:rFonts w:hAnsi="仿宋_GB2312" w:cs="仿宋_GB2312" w:hint="eastAsia"/>
          <w:color w:val="000000"/>
        </w:rPr>
        <w:t>途径</w:t>
      </w:r>
      <w:r w:rsidRPr="00947DC2">
        <w:rPr>
          <w:rFonts w:hAnsi="仿宋_GB2312" w:cs="仿宋_GB2312" w:hint="eastAsia"/>
          <w:color w:val="000000"/>
        </w:rPr>
        <w:t>，消减信访存量、遏制信访增量。深入开展“五位一体”全科警务，常态化开展扫黑除恶专项斗争，严打电信网络诈骗、传统“盗抢骗”等刑事犯罪活动，</w:t>
      </w:r>
      <w:r>
        <w:rPr>
          <w:rFonts w:hAnsi="仿宋_GB2312" w:cs="仿宋_GB2312" w:hint="eastAsia"/>
          <w:color w:val="000000"/>
        </w:rPr>
        <w:t>加强社会面巡逻防控，提高街面见警率</w:t>
      </w:r>
      <w:r w:rsidRPr="00947DC2">
        <w:rPr>
          <w:rFonts w:hAnsi="仿宋_GB2312" w:cs="仿宋_GB2312" w:hint="eastAsia"/>
          <w:color w:val="000000"/>
        </w:rPr>
        <w:t>和震慑力，努力建设高水平的平安南沙河。</w:t>
      </w:r>
    </w:p>
    <w:p w:rsidR="00A14DBF" w:rsidRPr="00947DC2" w:rsidRDefault="00A14DBF" w:rsidP="00CF0950">
      <w:pPr>
        <w:spacing w:line="580" w:lineRule="exact"/>
        <w:ind w:firstLineChars="200" w:firstLine="31680"/>
        <w:rPr>
          <w:rFonts w:ascii="黑体" w:eastAsia="黑体" w:hAnsi="黑体" w:cs="仿宋"/>
          <w:color w:val="000000"/>
          <w:sz w:val="32"/>
          <w:szCs w:val="32"/>
        </w:rPr>
      </w:pPr>
      <w:r w:rsidRPr="00947DC2">
        <w:rPr>
          <w:rFonts w:ascii="黑体" w:eastAsia="黑体" w:hAnsi="黑体" w:cs="仿宋" w:hint="eastAsia"/>
          <w:color w:val="000000"/>
          <w:sz w:val="32"/>
          <w:szCs w:val="32"/>
        </w:rPr>
        <w:t>四、大抓党建、强基固本，凝心聚力“正作风”</w:t>
      </w:r>
    </w:p>
    <w:p w:rsidR="00A14DBF" w:rsidRPr="00947DC2" w:rsidRDefault="00A14DBF" w:rsidP="00CF0950">
      <w:pPr>
        <w:snapToGrid w:val="0"/>
        <w:spacing w:line="580" w:lineRule="exact"/>
        <w:ind w:firstLineChars="200" w:firstLine="31680"/>
        <w:jc w:val="left"/>
        <w:rPr>
          <w:rFonts w:ascii="仿宋_GB2312" w:eastAsia="仿宋_GB2312" w:hAnsi="仿宋_GB2312" w:cs="仿宋_GB2312"/>
          <w:color w:val="000000"/>
          <w:sz w:val="32"/>
          <w:szCs w:val="32"/>
        </w:rPr>
      </w:pPr>
      <w:r w:rsidRPr="00947DC2">
        <w:rPr>
          <w:rFonts w:ascii="仿宋_GB2312" w:eastAsia="仿宋_GB2312" w:hAnsi="仿宋_GB2312" w:cs="仿宋_GB2312" w:hint="eastAsia"/>
          <w:color w:val="000000"/>
          <w:sz w:val="32"/>
          <w:szCs w:val="32"/>
        </w:rPr>
        <w:t>以实施“重点工作突破年”为抓手，以深入推进思想能力作风建设为主线，突出党建引领、赋能基层，扎实推进“严真细实快”的“南沙河实践”。</w:t>
      </w:r>
    </w:p>
    <w:p w:rsidR="00A14DBF" w:rsidRPr="00947DC2" w:rsidRDefault="00A14DBF" w:rsidP="00CF0950">
      <w:pPr>
        <w:snapToGrid w:val="0"/>
        <w:spacing w:line="580" w:lineRule="exact"/>
        <w:ind w:firstLineChars="200" w:firstLine="31680"/>
        <w:jc w:val="left"/>
        <w:rPr>
          <w:rFonts w:ascii="楷体_GB2312" w:eastAsia="楷体_GB2312"/>
          <w:b/>
          <w:bCs/>
          <w:color w:val="000000"/>
          <w:sz w:val="32"/>
          <w:szCs w:val="32"/>
        </w:rPr>
      </w:pPr>
      <w:r w:rsidRPr="00947DC2">
        <w:rPr>
          <w:rFonts w:ascii="楷体_GB2312" w:eastAsia="楷体_GB2312" w:hint="eastAsia"/>
          <w:b/>
          <w:bCs/>
          <w:color w:val="000000"/>
          <w:sz w:val="32"/>
          <w:szCs w:val="32"/>
        </w:rPr>
        <w:t>（一）强化思想政治建设</w:t>
      </w:r>
    </w:p>
    <w:p w:rsidR="00A14DBF" w:rsidRPr="00947DC2" w:rsidRDefault="00A14DBF" w:rsidP="00CF0950">
      <w:pPr>
        <w:snapToGrid w:val="0"/>
        <w:spacing w:line="580" w:lineRule="exact"/>
        <w:ind w:firstLineChars="200" w:firstLine="31680"/>
        <w:jc w:val="left"/>
        <w:rPr>
          <w:rFonts w:ascii="仿宋_GB2312" w:eastAsia="仿宋_GB2312" w:hAnsi="Arial" w:cs="Arial"/>
          <w:color w:val="000000"/>
          <w:kern w:val="0"/>
          <w:sz w:val="32"/>
          <w:szCs w:val="32"/>
        </w:rPr>
      </w:pPr>
      <w:r w:rsidRPr="00947DC2">
        <w:rPr>
          <w:rFonts w:ascii="仿宋_GB2312" w:eastAsia="仿宋_GB2312"/>
          <w:b/>
          <w:bCs/>
          <w:color w:val="000000"/>
          <w:sz w:val="32"/>
          <w:szCs w:val="32"/>
        </w:rPr>
        <w:t>2</w:t>
      </w:r>
      <w:r>
        <w:rPr>
          <w:rFonts w:ascii="仿宋_GB2312" w:eastAsia="仿宋_GB2312"/>
          <w:b/>
          <w:bCs/>
          <w:color w:val="000000"/>
          <w:sz w:val="32"/>
          <w:szCs w:val="32"/>
        </w:rPr>
        <w:t>2</w:t>
      </w:r>
      <w:r w:rsidRPr="00947DC2">
        <w:rPr>
          <w:rFonts w:ascii="仿宋_GB2312" w:eastAsia="仿宋_GB2312"/>
          <w:b/>
          <w:bCs/>
          <w:color w:val="000000"/>
          <w:sz w:val="32"/>
          <w:szCs w:val="32"/>
        </w:rPr>
        <w:t>.</w:t>
      </w:r>
      <w:r w:rsidRPr="00947DC2">
        <w:rPr>
          <w:rFonts w:ascii="仿宋_GB2312" w:eastAsia="仿宋_GB2312" w:hAnsi="Arial" w:cs="Arial" w:hint="eastAsia"/>
          <w:b/>
          <w:color w:val="000000"/>
          <w:kern w:val="0"/>
          <w:sz w:val="32"/>
          <w:szCs w:val="32"/>
        </w:rPr>
        <w:t>强化政治引领。</w:t>
      </w:r>
      <w:r w:rsidRPr="00947DC2">
        <w:rPr>
          <w:rFonts w:ascii="仿宋_GB2312" w:eastAsia="仿宋_GB2312" w:hAnsi="Arial" w:cs="Arial" w:hint="eastAsia"/>
          <w:color w:val="000000"/>
          <w:kern w:val="0"/>
          <w:sz w:val="32"/>
          <w:szCs w:val="32"/>
        </w:rPr>
        <w:t>坚持以习近平新时代中国特色社会主义思想为指引，深刻领悟并自觉落实“两个确立”重大意义和实践要求，不断增强“四个意识”、坚定“四个自信”、做到“两个维护”。</w:t>
      </w:r>
      <w:r>
        <w:rPr>
          <w:rFonts w:ascii="仿宋_GB2312" w:eastAsia="仿宋_GB2312" w:hAnsi="Arial" w:cs="Arial" w:hint="eastAsia"/>
          <w:color w:val="000000"/>
          <w:kern w:val="0"/>
          <w:sz w:val="32"/>
          <w:szCs w:val="32"/>
        </w:rPr>
        <w:t>开展</w:t>
      </w:r>
      <w:r w:rsidRPr="00947DC2">
        <w:rPr>
          <w:rFonts w:ascii="仿宋_GB2312" w:eastAsia="仿宋_GB2312" w:hAnsi="Arial" w:cs="Arial" w:hint="eastAsia"/>
          <w:color w:val="000000"/>
          <w:kern w:val="0"/>
          <w:sz w:val="32"/>
          <w:szCs w:val="32"/>
        </w:rPr>
        <w:t>习近平新时代中国特色社会主义思想</w:t>
      </w:r>
      <w:r>
        <w:rPr>
          <w:rFonts w:ascii="仿宋_GB2312" w:eastAsia="仿宋_GB2312" w:hAnsi="Arial" w:cs="Arial" w:hint="eastAsia"/>
          <w:color w:val="000000"/>
          <w:kern w:val="0"/>
          <w:sz w:val="32"/>
          <w:szCs w:val="32"/>
        </w:rPr>
        <w:t>主题教育活动</w:t>
      </w:r>
      <w:r w:rsidRPr="00947DC2">
        <w:rPr>
          <w:rFonts w:ascii="仿宋_GB2312" w:eastAsia="仿宋_GB2312" w:hAnsi="Arial" w:cs="Arial" w:hint="eastAsia"/>
          <w:color w:val="000000"/>
          <w:kern w:val="0"/>
          <w:sz w:val="32"/>
          <w:szCs w:val="32"/>
        </w:rPr>
        <w:t>，</w:t>
      </w:r>
      <w:r w:rsidRPr="00947DC2">
        <w:rPr>
          <w:rFonts w:ascii="仿宋_GB2312" w:eastAsia="仿宋_GB2312" w:hint="eastAsia"/>
          <w:color w:val="000000"/>
          <w:sz w:val="32"/>
          <w:szCs w:val="32"/>
        </w:rPr>
        <w:t>加强思想能力作风建设，</w:t>
      </w:r>
      <w:r w:rsidRPr="00947DC2">
        <w:rPr>
          <w:rFonts w:ascii="仿宋_GB2312" w:eastAsia="仿宋_GB2312" w:hAnsi="Arial" w:cs="Arial" w:hint="eastAsia"/>
          <w:color w:val="000000"/>
          <w:kern w:val="0"/>
          <w:sz w:val="32"/>
          <w:szCs w:val="32"/>
        </w:rPr>
        <w:t>切实把学习成果转化为推动南沙河高质量发展的强大动力。</w:t>
      </w:r>
    </w:p>
    <w:p w:rsidR="00A14DBF" w:rsidRPr="00947DC2" w:rsidRDefault="00A14DBF" w:rsidP="00CF0950">
      <w:pPr>
        <w:snapToGrid w:val="0"/>
        <w:spacing w:line="580" w:lineRule="exact"/>
        <w:ind w:firstLineChars="200" w:firstLine="31680"/>
        <w:jc w:val="left"/>
        <w:rPr>
          <w:rFonts w:ascii="仿宋_GB2312" w:eastAsia="仿宋_GB2312" w:hAnsi="Arial" w:cs="Arial"/>
          <w:bCs/>
          <w:color w:val="000000"/>
          <w:kern w:val="0"/>
          <w:sz w:val="32"/>
          <w:szCs w:val="32"/>
        </w:rPr>
      </w:pPr>
      <w:r w:rsidRPr="00947DC2">
        <w:rPr>
          <w:rFonts w:ascii="仿宋_GB2312" w:eastAsia="仿宋_GB2312" w:hAnsi="Arial" w:cs="Arial"/>
          <w:b/>
          <w:color w:val="000000"/>
          <w:kern w:val="0"/>
          <w:sz w:val="32"/>
          <w:szCs w:val="32"/>
        </w:rPr>
        <w:t>2</w:t>
      </w:r>
      <w:r>
        <w:rPr>
          <w:rFonts w:ascii="仿宋_GB2312" w:eastAsia="仿宋_GB2312" w:hAnsi="Arial" w:cs="Arial"/>
          <w:b/>
          <w:color w:val="000000"/>
          <w:kern w:val="0"/>
          <w:sz w:val="32"/>
          <w:szCs w:val="32"/>
        </w:rPr>
        <w:t>3</w:t>
      </w:r>
      <w:r w:rsidRPr="00947DC2">
        <w:rPr>
          <w:rFonts w:ascii="仿宋_GB2312" w:eastAsia="仿宋_GB2312" w:hAnsi="Arial" w:cs="Arial"/>
          <w:b/>
          <w:color w:val="000000"/>
          <w:kern w:val="0"/>
          <w:sz w:val="32"/>
          <w:szCs w:val="32"/>
        </w:rPr>
        <w:t>.</w:t>
      </w:r>
      <w:r w:rsidRPr="00947DC2">
        <w:rPr>
          <w:rFonts w:ascii="仿宋_GB2312" w:eastAsia="仿宋_GB2312" w:hAnsi="Arial" w:cs="Arial" w:hint="eastAsia"/>
          <w:b/>
          <w:color w:val="000000"/>
          <w:kern w:val="0"/>
          <w:sz w:val="32"/>
          <w:szCs w:val="32"/>
        </w:rPr>
        <w:t>突出活动引领。</w:t>
      </w:r>
      <w:r w:rsidRPr="00947DC2">
        <w:rPr>
          <w:rFonts w:ascii="仿宋_GB2312" w:eastAsia="仿宋_GB2312" w:hAnsi="Arial" w:cs="Arial" w:hint="eastAsia"/>
          <w:bCs/>
          <w:color w:val="000000"/>
          <w:kern w:val="0"/>
          <w:sz w:val="32"/>
          <w:szCs w:val="32"/>
        </w:rPr>
        <w:t>聚焦全面学习贯彻党的二十大精神，结合党建工作任务和中心工作，组织开展</w:t>
      </w:r>
      <w:r>
        <w:rPr>
          <w:rFonts w:ascii="仿宋_GB2312" w:eastAsia="仿宋_GB2312" w:hAnsi="Arial" w:cs="Arial" w:hint="eastAsia"/>
          <w:bCs/>
          <w:color w:val="000000"/>
          <w:kern w:val="0"/>
          <w:sz w:val="32"/>
          <w:szCs w:val="32"/>
        </w:rPr>
        <w:t>支部规范化建设、</w:t>
      </w:r>
      <w:r w:rsidRPr="00947DC2">
        <w:rPr>
          <w:rFonts w:ascii="仿宋_GB2312" w:eastAsia="仿宋_GB2312" w:hAnsi="Arial" w:cs="Arial" w:hint="eastAsia"/>
          <w:bCs/>
          <w:color w:val="000000"/>
          <w:kern w:val="0"/>
          <w:sz w:val="32"/>
          <w:szCs w:val="32"/>
        </w:rPr>
        <w:t>群众满意度提升、</w:t>
      </w:r>
      <w:r>
        <w:rPr>
          <w:rFonts w:ascii="仿宋_GB2312" w:eastAsia="仿宋_GB2312" w:hAnsi="Arial" w:cs="Arial" w:hint="eastAsia"/>
          <w:bCs/>
          <w:color w:val="000000"/>
          <w:kern w:val="0"/>
          <w:sz w:val="32"/>
          <w:szCs w:val="32"/>
        </w:rPr>
        <w:t>全国文明城市创建、</w:t>
      </w:r>
      <w:r w:rsidRPr="00947DC2">
        <w:rPr>
          <w:rFonts w:ascii="仿宋_GB2312" w:eastAsia="仿宋_GB2312" w:hAnsi="Arial" w:cs="Arial" w:hint="eastAsia"/>
          <w:bCs/>
          <w:color w:val="000000"/>
          <w:kern w:val="0"/>
          <w:sz w:val="32"/>
          <w:szCs w:val="32"/>
        </w:rPr>
        <w:t>村集体经济发展等活动，推进重点工作、重点任务落实落细，凝聚起全员参与、全域联动、全面推进的奋进格局。</w:t>
      </w:r>
    </w:p>
    <w:p w:rsidR="00A14DBF" w:rsidRPr="00947DC2" w:rsidRDefault="00A14DBF" w:rsidP="00CF0950">
      <w:pPr>
        <w:snapToGrid w:val="0"/>
        <w:spacing w:line="580" w:lineRule="exact"/>
        <w:ind w:firstLineChars="200" w:firstLine="31680"/>
        <w:jc w:val="left"/>
        <w:rPr>
          <w:rFonts w:ascii="仿宋_GB2312" w:eastAsia="仿宋_GB2312" w:hAnsi="Arial" w:cs="Arial"/>
          <w:color w:val="000000"/>
          <w:kern w:val="0"/>
          <w:sz w:val="32"/>
          <w:szCs w:val="32"/>
        </w:rPr>
      </w:pPr>
      <w:r w:rsidRPr="00947DC2">
        <w:rPr>
          <w:rFonts w:ascii="仿宋_GB2312" w:eastAsia="仿宋_GB2312" w:hAnsi="Arial" w:cs="Arial"/>
          <w:b/>
          <w:color w:val="000000"/>
          <w:kern w:val="0"/>
          <w:sz w:val="32"/>
          <w:szCs w:val="32"/>
        </w:rPr>
        <w:t>2</w:t>
      </w:r>
      <w:r>
        <w:rPr>
          <w:rFonts w:ascii="仿宋_GB2312" w:eastAsia="仿宋_GB2312" w:hAnsi="Arial" w:cs="Arial"/>
          <w:b/>
          <w:color w:val="000000"/>
          <w:kern w:val="0"/>
          <w:sz w:val="32"/>
          <w:szCs w:val="32"/>
        </w:rPr>
        <w:t>4</w:t>
      </w:r>
      <w:r w:rsidRPr="00947DC2">
        <w:rPr>
          <w:rFonts w:ascii="仿宋_GB2312" w:eastAsia="仿宋_GB2312" w:hAnsi="Arial" w:cs="Arial"/>
          <w:b/>
          <w:color w:val="000000"/>
          <w:kern w:val="0"/>
          <w:sz w:val="32"/>
          <w:szCs w:val="32"/>
        </w:rPr>
        <w:t>.</w:t>
      </w:r>
      <w:r w:rsidRPr="00425ED8">
        <w:rPr>
          <w:rFonts w:ascii="仿宋_GB2312" w:eastAsia="仿宋_GB2312" w:hAnsi="Arial" w:cs="Arial" w:hint="eastAsia"/>
          <w:b/>
          <w:color w:val="000000"/>
          <w:kern w:val="0"/>
          <w:sz w:val="32"/>
          <w:szCs w:val="32"/>
        </w:rPr>
        <w:t>提高党内政治生活质量</w:t>
      </w:r>
      <w:r w:rsidRPr="00947DC2">
        <w:rPr>
          <w:rFonts w:ascii="仿宋_GB2312" w:eastAsia="仿宋_GB2312" w:hAnsi="Arial" w:cs="Arial" w:hint="eastAsia"/>
          <w:b/>
          <w:color w:val="000000"/>
          <w:kern w:val="0"/>
          <w:sz w:val="32"/>
          <w:szCs w:val="32"/>
        </w:rPr>
        <w:t>。</w:t>
      </w:r>
      <w:r w:rsidRPr="00947DC2">
        <w:rPr>
          <w:rFonts w:ascii="仿宋_GB2312" w:eastAsia="仿宋_GB2312" w:hAnsi="Arial" w:cs="Arial" w:hint="eastAsia"/>
          <w:color w:val="000000"/>
          <w:kern w:val="0"/>
          <w:sz w:val="32"/>
          <w:szCs w:val="32"/>
        </w:rPr>
        <w:t>严格落实“三会一课”、组织生活会、民主评议党员、谈心谈话制度，认真开展主题党日等活动，广泛开展社会主义核心价值观宣传教育，加强意识形态阵地建设和管理，牢牢掌握意识形态工作领导权、主动权。</w:t>
      </w:r>
    </w:p>
    <w:p w:rsidR="00A14DBF" w:rsidRPr="00947DC2" w:rsidRDefault="00A14DBF" w:rsidP="00CF0950">
      <w:pPr>
        <w:snapToGrid w:val="0"/>
        <w:spacing w:line="580" w:lineRule="exact"/>
        <w:ind w:firstLineChars="200" w:firstLine="31680"/>
        <w:jc w:val="left"/>
        <w:rPr>
          <w:rFonts w:ascii="楷体_GB2312" w:eastAsia="楷体_GB2312" w:hAnsi="楷体_GB2312" w:cs="楷体_GB2312"/>
          <w:b/>
          <w:color w:val="000000"/>
          <w:kern w:val="0"/>
          <w:sz w:val="32"/>
          <w:szCs w:val="32"/>
        </w:rPr>
      </w:pPr>
      <w:r w:rsidRPr="00947DC2">
        <w:rPr>
          <w:rFonts w:ascii="楷体_GB2312" w:eastAsia="楷体_GB2312" w:hAnsi="楷体_GB2312" w:cs="楷体_GB2312" w:hint="eastAsia"/>
          <w:b/>
          <w:color w:val="000000"/>
          <w:kern w:val="0"/>
          <w:sz w:val="32"/>
          <w:szCs w:val="32"/>
        </w:rPr>
        <w:t>（二）</w:t>
      </w:r>
      <w:r w:rsidRPr="00947DC2">
        <w:rPr>
          <w:rFonts w:ascii="楷体_GB2312" w:eastAsia="楷体_GB2312" w:hint="eastAsia"/>
          <w:b/>
          <w:bCs/>
          <w:color w:val="000000"/>
          <w:sz w:val="32"/>
          <w:szCs w:val="32"/>
        </w:rPr>
        <w:t>强化</w:t>
      </w:r>
      <w:r w:rsidRPr="00947DC2">
        <w:rPr>
          <w:rFonts w:ascii="楷体_GB2312" w:eastAsia="楷体_GB2312" w:hAnsi="楷体_GB2312" w:cs="楷体_GB2312" w:hint="eastAsia"/>
          <w:b/>
          <w:color w:val="000000"/>
          <w:kern w:val="0"/>
          <w:sz w:val="32"/>
          <w:szCs w:val="32"/>
        </w:rPr>
        <w:t>基层党建基础</w:t>
      </w:r>
    </w:p>
    <w:p w:rsidR="00A14DBF" w:rsidRPr="00947DC2" w:rsidRDefault="00A14DBF" w:rsidP="00CF0950">
      <w:pPr>
        <w:snapToGrid w:val="0"/>
        <w:spacing w:line="580" w:lineRule="exact"/>
        <w:ind w:firstLineChars="200" w:firstLine="31680"/>
        <w:jc w:val="left"/>
        <w:rPr>
          <w:rFonts w:ascii="仿宋_GB2312" w:eastAsia="仿宋_GB2312" w:hAnsi="Arial" w:cs="Arial"/>
          <w:color w:val="000000"/>
          <w:kern w:val="0"/>
          <w:sz w:val="32"/>
          <w:szCs w:val="32"/>
        </w:rPr>
      </w:pPr>
      <w:r w:rsidRPr="00947DC2">
        <w:rPr>
          <w:rFonts w:ascii="仿宋_GB2312" w:eastAsia="仿宋_GB2312"/>
          <w:b/>
          <w:color w:val="000000"/>
          <w:sz w:val="32"/>
          <w:szCs w:val="32"/>
        </w:rPr>
        <w:t>2</w:t>
      </w:r>
      <w:r>
        <w:rPr>
          <w:rFonts w:ascii="仿宋_GB2312" w:eastAsia="仿宋_GB2312"/>
          <w:b/>
          <w:color w:val="000000"/>
          <w:sz w:val="32"/>
          <w:szCs w:val="32"/>
        </w:rPr>
        <w:t>5</w:t>
      </w:r>
      <w:r w:rsidRPr="00947DC2">
        <w:rPr>
          <w:rFonts w:ascii="仿宋_GB2312" w:eastAsia="仿宋_GB2312"/>
          <w:b/>
          <w:color w:val="000000"/>
          <w:sz w:val="32"/>
          <w:szCs w:val="32"/>
        </w:rPr>
        <w:t>.</w:t>
      </w:r>
      <w:r w:rsidRPr="00947DC2">
        <w:rPr>
          <w:rFonts w:ascii="仿宋_GB2312" w:eastAsia="仿宋_GB2312" w:hint="eastAsia"/>
          <w:b/>
          <w:color w:val="000000"/>
          <w:sz w:val="32"/>
          <w:szCs w:val="32"/>
        </w:rPr>
        <w:t>实施</w:t>
      </w:r>
      <w:r>
        <w:rPr>
          <w:rFonts w:ascii="仿宋_GB2312" w:eastAsia="仿宋_GB2312" w:hint="eastAsia"/>
          <w:b/>
          <w:color w:val="000000"/>
          <w:sz w:val="32"/>
          <w:szCs w:val="32"/>
        </w:rPr>
        <w:t>建制村</w:t>
      </w:r>
      <w:r w:rsidRPr="00947DC2">
        <w:rPr>
          <w:rFonts w:ascii="仿宋_GB2312" w:eastAsia="仿宋_GB2312" w:hint="eastAsia"/>
          <w:b/>
          <w:color w:val="000000"/>
          <w:sz w:val="32"/>
          <w:szCs w:val="32"/>
        </w:rPr>
        <w:t>优化提升。</w:t>
      </w:r>
      <w:r w:rsidRPr="00947DC2">
        <w:rPr>
          <w:rFonts w:ascii="仿宋_GB2312" w:eastAsia="仿宋_GB2312" w:hint="eastAsia"/>
          <w:color w:val="000000"/>
          <w:sz w:val="32"/>
          <w:szCs w:val="32"/>
        </w:rPr>
        <w:t>按照全市村级建制优化提升的部署要求，将全镇</w:t>
      </w:r>
      <w:r w:rsidRPr="00947DC2">
        <w:rPr>
          <w:rFonts w:ascii="仿宋_GB2312" w:eastAsia="仿宋_GB2312"/>
          <w:color w:val="000000"/>
          <w:sz w:val="32"/>
          <w:szCs w:val="32"/>
        </w:rPr>
        <w:t>38</w:t>
      </w:r>
      <w:r w:rsidRPr="00947DC2">
        <w:rPr>
          <w:rFonts w:ascii="仿宋_GB2312" w:eastAsia="仿宋_GB2312" w:hint="eastAsia"/>
          <w:color w:val="000000"/>
          <w:sz w:val="32"/>
          <w:szCs w:val="32"/>
        </w:rPr>
        <w:t>个行政村优化调整为若干个新村，组建新村党委、村委会和新村集体合作经济组织，构建资源共享、活动共办、党员共管、事务共商、难题共解的农村党建新格局，</w:t>
      </w:r>
      <w:r w:rsidRPr="00947DC2">
        <w:rPr>
          <w:rFonts w:ascii="仿宋_GB2312" w:eastAsia="仿宋_GB2312" w:hAnsi="Arial" w:cs="Arial" w:hint="eastAsia"/>
          <w:color w:val="000000"/>
          <w:kern w:val="0"/>
          <w:sz w:val="32"/>
          <w:szCs w:val="32"/>
        </w:rPr>
        <w:t>推动村党群服务中心、“两新”党建阵地提档升级</w:t>
      </w:r>
      <w:r>
        <w:rPr>
          <w:rFonts w:ascii="仿宋_GB2312" w:eastAsia="仿宋_GB2312" w:hAnsi="Arial" w:cs="Arial" w:hint="eastAsia"/>
          <w:color w:val="000000"/>
          <w:kern w:val="0"/>
          <w:sz w:val="32"/>
          <w:szCs w:val="32"/>
        </w:rPr>
        <w:t>，积极争创省级党组织“跨村联建”试点</w:t>
      </w:r>
      <w:r w:rsidRPr="00947DC2">
        <w:rPr>
          <w:rFonts w:ascii="仿宋_GB2312" w:eastAsia="仿宋_GB2312" w:hAnsi="Arial" w:cs="Arial" w:hint="eastAsia"/>
          <w:color w:val="000000"/>
          <w:kern w:val="0"/>
          <w:sz w:val="32"/>
          <w:szCs w:val="32"/>
        </w:rPr>
        <w:t>。</w:t>
      </w:r>
    </w:p>
    <w:p w:rsidR="00A14DBF" w:rsidRPr="00947DC2" w:rsidRDefault="00A14DBF" w:rsidP="00CF0950">
      <w:pPr>
        <w:widowControl/>
        <w:snapToGrid w:val="0"/>
        <w:spacing w:line="580" w:lineRule="exact"/>
        <w:ind w:firstLineChars="200" w:firstLine="31680"/>
        <w:jc w:val="left"/>
        <w:rPr>
          <w:rFonts w:ascii="仿宋_GB2312" w:eastAsia="仿宋_GB2312" w:hAnsi="Arial" w:cs="Arial"/>
          <w:color w:val="000000"/>
          <w:kern w:val="0"/>
          <w:sz w:val="32"/>
          <w:szCs w:val="32"/>
        </w:rPr>
      </w:pPr>
      <w:r w:rsidRPr="00947DC2">
        <w:rPr>
          <w:rFonts w:ascii="仿宋_GB2312" w:eastAsia="仿宋_GB2312" w:hAnsi="Arial" w:cs="Arial"/>
          <w:b/>
          <w:color w:val="000000"/>
          <w:kern w:val="0"/>
          <w:sz w:val="32"/>
          <w:szCs w:val="32"/>
        </w:rPr>
        <w:t>2</w:t>
      </w:r>
      <w:r>
        <w:rPr>
          <w:rFonts w:ascii="仿宋_GB2312" w:eastAsia="仿宋_GB2312" w:hAnsi="Arial" w:cs="Arial"/>
          <w:b/>
          <w:color w:val="000000"/>
          <w:kern w:val="0"/>
          <w:sz w:val="32"/>
          <w:szCs w:val="32"/>
        </w:rPr>
        <w:t>6</w:t>
      </w:r>
      <w:r w:rsidRPr="00947DC2">
        <w:rPr>
          <w:rFonts w:ascii="仿宋_GB2312" w:eastAsia="仿宋_GB2312" w:hAnsi="Arial" w:cs="Arial"/>
          <w:b/>
          <w:color w:val="000000"/>
          <w:kern w:val="0"/>
          <w:sz w:val="32"/>
          <w:szCs w:val="32"/>
        </w:rPr>
        <w:t>.</w:t>
      </w:r>
      <w:r w:rsidRPr="00947DC2">
        <w:rPr>
          <w:rFonts w:ascii="仿宋_GB2312" w:eastAsia="仿宋_GB2312" w:hAnsi="Arial" w:cs="Arial" w:hint="eastAsia"/>
          <w:b/>
          <w:color w:val="000000"/>
          <w:kern w:val="0"/>
          <w:sz w:val="32"/>
          <w:szCs w:val="32"/>
        </w:rPr>
        <w:t>加强督导考核。</w:t>
      </w:r>
      <w:r w:rsidRPr="00947DC2">
        <w:rPr>
          <w:rFonts w:ascii="仿宋_GB2312" w:eastAsia="仿宋_GB2312" w:hAnsi="Arial" w:cs="Arial" w:hint="eastAsia"/>
          <w:color w:val="000000"/>
          <w:kern w:val="0"/>
          <w:sz w:val="32"/>
          <w:szCs w:val="32"/>
        </w:rPr>
        <w:t>制订基层党组织考核激励办法，加强基层党组织带头人队伍建设，强化村级分类管理和村干部专职化管理，</w:t>
      </w:r>
      <w:r>
        <w:rPr>
          <w:rFonts w:ascii="仿宋_GB2312" w:eastAsia="仿宋_GB2312" w:hAnsi="Arial" w:cs="Arial" w:hint="eastAsia"/>
          <w:color w:val="000000"/>
          <w:kern w:val="0"/>
          <w:sz w:val="32"/>
          <w:szCs w:val="32"/>
        </w:rPr>
        <w:t>实行以绩定优、</w:t>
      </w:r>
      <w:r w:rsidRPr="00947DC2">
        <w:rPr>
          <w:rFonts w:ascii="仿宋_GB2312" w:eastAsia="仿宋_GB2312" w:hAnsi="Arial" w:cs="Arial" w:hint="eastAsia"/>
          <w:color w:val="000000"/>
          <w:kern w:val="0"/>
          <w:sz w:val="32"/>
          <w:szCs w:val="32"/>
        </w:rPr>
        <w:t>工资待遇挂钩</w:t>
      </w:r>
      <w:r>
        <w:rPr>
          <w:rFonts w:ascii="仿宋_GB2312" w:eastAsia="仿宋_GB2312" w:hAnsi="Arial" w:cs="Arial" w:hint="eastAsia"/>
          <w:color w:val="000000"/>
          <w:kern w:val="0"/>
          <w:sz w:val="32"/>
          <w:szCs w:val="32"/>
        </w:rPr>
        <w:t>衔接制度</w:t>
      </w:r>
      <w:r w:rsidRPr="00947DC2">
        <w:rPr>
          <w:rFonts w:ascii="仿宋_GB2312" w:eastAsia="仿宋_GB2312" w:hAnsi="Arial" w:cs="Arial" w:hint="eastAsia"/>
          <w:color w:val="000000"/>
          <w:kern w:val="0"/>
          <w:sz w:val="32"/>
          <w:szCs w:val="32"/>
        </w:rPr>
        <w:t>，</w:t>
      </w:r>
      <w:r>
        <w:rPr>
          <w:rFonts w:ascii="仿宋_GB2312" w:eastAsia="仿宋_GB2312" w:hAnsi="Arial" w:cs="Arial" w:hint="eastAsia"/>
          <w:color w:val="000000"/>
          <w:kern w:val="0"/>
          <w:sz w:val="32"/>
          <w:szCs w:val="32"/>
        </w:rPr>
        <w:t>加强村级百件实事承诺践诺考评</w:t>
      </w:r>
      <w:r w:rsidRPr="00947DC2">
        <w:rPr>
          <w:rFonts w:ascii="仿宋_GB2312" w:eastAsia="仿宋_GB2312" w:hAnsi="Arial" w:cs="Arial" w:hint="eastAsia"/>
          <w:color w:val="000000"/>
          <w:kern w:val="0"/>
          <w:sz w:val="32"/>
          <w:szCs w:val="32"/>
        </w:rPr>
        <w:t>。</w:t>
      </w:r>
    </w:p>
    <w:p w:rsidR="00A14DBF" w:rsidRPr="00947DC2" w:rsidRDefault="00A14DBF" w:rsidP="00CF0950">
      <w:pPr>
        <w:snapToGrid w:val="0"/>
        <w:spacing w:line="580" w:lineRule="exact"/>
        <w:ind w:firstLineChars="200" w:firstLine="31680"/>
        <w:jc w:val="left"/>
        <w:rPr>
          <w:rFonts w:ascii="仿宋_GB2312" w:eastAsia="仿宋_GB2312" w:hAnsi="Arial" w:cs="Arial"/>
          <w:bCs/>
          <w:color w:val="000000"/>
          <w:kern w:val="0"/>
          <w:sz w:val="32"/>
          <w:szCs w:val="32"/>
        </w:rPr>
      </w:pPr>
      <w:r w:rsidRPr="00947DC2">
        <w:rPr>
          <w:rFonts w:ascii="仿宋_GB2312" w:eastAsia="仿宋_GB2312" w:hAnsi="Arial" w:cs="Arial"/>
          <w:b/>
          <w:color w:val="000000"/>
          <w:kern w:val="0"/>
          <w:sz w:val="32"/>
          <w:szCs w:val="32"/>
        </w:rPr>
        <w:t>2</w:t>
      </w:r>
      <w:r>
        <w:rPr>
          <w:rFonts w:ascii="仿宋_GB2312" w:eastAsia="仿宋_GB2312" w:hAnsi="Arial" w:cs="Arial"/>
          <w:b/>
          <w:color w:val="000000"/>
          <w:kern w:val="0"/>
          <w:sz w:val="32"/>
          <w:szCs w:val="32"/>
        </w:rPr>
        <w:t>7</w:t>
      </w:r>
      <w:r w:rsidRPr="00947DC2">
        <w:rPr>
          <w:rFonts w:ascii="仿宋_GB2312" w:eastAsia="仿宋_GB2312" w:hAnsi="Arial" w:cs="Arial"/>
          <w:b/>
          <w:color w:val="000000"/>
          <w:kern w:val="0"/>
          <w:sz w:val="32"/>
          <w:szCs w:val="32"/>
        </w:rPr>
        <w:t>.</w:t>
      </w:r>
      <w:r w:rsidRPr="00947DC2">
        <w:rPr>
          <w:rFonts w:ascii="仿宋_GB2312" w:eastAsia="仿宋_GB2312" w:hAnsi="Arial" w:cs="Arial" w:hint="eastAsia"/>
          <w:b/>
          <w:color w:val="000000"/>
          <w:kern w:val="0"/>
          <w:sz w:val="32"/>
          <w:szCs w:val="32"/>
        </w:rPr>
        <w:t>全面启动“村企联建行动”。</w:t>
      </w:r>
      <w:r w:rsidRPr="00816C4E">
        <w:rPr>
          <w:rFonts w:ascii="仿宋_GB2312" w:eastAsia="仿宋_GB2312" w:hAnsi="Arial" w:cs="Arial" w:hint="eastAsia"/>
          <w:bCs/>
          <w:color w:val="000000"/>
          <w:kern w:val="0"/>
          <w:sz w:val="32"/>
          <w:szCs w:val="32"/>
        </w:rPr>
        <w:t>采取“多企带一村”的形式，</w:t>
      </w:r>
      <w:r>
        <w:rPr>
          <w:rFonts w:ascii="仿宋_GB2312" w:eastAsia="仿宋_GB2312" w:hAnsi="Arial" w:cs="Arial" w:hint="eastAsia"/>
          <w:bCs/>
          <w:color w:val="000000"/>
          <w:kern w:val="0"/>
          <w:sz w:val="32"/>
          <w:szCs w:val="32"/>
        </w:rPr>
        <w:t>组织镇商会会员企业、规模以上企业、纳税大户，与村级结成对子，实施村企党建共建、产业联建机制，</w:t>
      </w:r>
      <w:r w:rsidRPr="00947DC2">
        <w:rPr>
          <w:rFonts w:ascii="仿宋_GB2312" w:eastAsia="仿宋_GB2312" w:hAnsi="Arial" w:cs="Arial" w:hint="eastAsia"/>
          <w:bCs/>
          <w:color w:val="000000"/>
          <w:kern w:val="0"/>
          <w:sz w:val="32"/>
          <w:szCs w:val="32"/>
        </w:rPr>
        <w:t>进一步发挥企业带动帮扶</w:t>
      </w:r>
      <w:r>
        <w:rPr>
          <w:rFonts w:ascii="仿宋_GB2312" w:eastAsia="仿宋_GB2312" w:hAnsi="Arial" w:cs="Arial" w:hint="eastAsia"/>
          <w:bCs/>
          <w:color w:val="000000"/>
          <w:kern w:val="0"/>
          <w:sz w:val="32"/>
          <w:szCs w:val="32"/>
        </w:rPr>
        <w:t>作用、盘活村级集体资源</w:t>
      </w:r>
      <w:r w:rsidRPr="00947DC2">
        <w:rPr>
          <w:rFonts w:ascii="仿宋_GB2312" w:eastAsia="仿宋_GB2312" w:hAnsi="Arial" w:cs="Arial" w:hint="eastAsia"/>
          <w:bCs/>
          <w:color w:val="000000"/>
          <w:kern w:val="0"/>
          <w:sz w:val="32"/>
          <w:szCs w:val="32"/>
        </w:rPr>
        <w:t>，促进村企资源信息要素双向流通，全力开拓集体增收、人才培育、企业发展、群众受益的合作共赢新局面。</w:t>
      </w:r>
    </w:p>
    <w:p w:rsidR="00A14DBF" w:rsidRPr="00947DC2" w:rsidRDefault="00A14DBF" w:rsidP="00CF0950">
      <w:pPr>
        <w:snapToGrid w:val="0"/>
        <w:spacing w:line="580" w:lineRule="exact"/>
        <w:ind w:firstLineChars="200" w:firstLine="31680"/>
        <w:jc w:val="left"/>
        <w:rPr>
          <w:rFonts w:ascii="楷体_GB2312" w:eastAsia="楷体_GB2312" w:hAnsi="楷体_GB2312" w:cs="楷体_GB2312"/>
          <w:b/>
          <w:color w:val="000000"/>
          <w:kern w:val="0"/>
          <w:sz w:val="32"/>
          <w:szCs w:val="32"/>
        </w:rPr>
      </w:pPr>
      <w:r w:rsidRPr="00947DC2">
        <w:rPr>
          <w:rFonts w:ascii="楷体_GB2312" w:eastAsia="楷体_GB2312" w:hAnsi="楷体_GB2312" w:cs="楷体_GB2312" w:hint="eastAsia"/>
          <w:b/>
          <w:color w:val="000000"/>
          <w:kern w:val="0"/>
          <w:sz w:val="32"/>
          <w:szCs w:val="32"/>
        </w:rPr>
        <w:t>（三）</w:t>
      </w:r>
      <w:r w:rsidRPr="00947DC2">
        <w:rPr>
          <w:rFonts w:ascii="楷体_GB2312" w:eastAsia="楷体_GB2312" w:hint="eastAsia"/>
          <w:b/>
          <w:bCs/>
          <w:color w:val="000000"/>
          <w:sz w:val="32"/>
          <w:szCs w:val="32"/>
        </w:rPr>
        <w:t>强化</w:t>
      </w:r>
      <w:r w:rsidRPr="00947DC2">
        <w:rPr>
          <w:rFonts w:ascii="楷体_GB2312" w:eastAsia="楷体_GB2312" w:hAnsi="楷体_GB2312" w:cs="楷体_GB2312" w:hint="eastAsia"/>
          <w:b/>
          <w:color w:val="000000"/>
          <w:kern w:val="0"/>
          <w:sz w:val="32"/>
          <w:szCs w:val="32"/>
        </w:rPr>
        <w:t>干部队伍建设</w:t>
      </w:r>
    </w:p>
    <w:p w:rsidR="00A14DBF" w:rsidRPr="00947DC2" w:rsidRDefault="00A14DBF" w:rsidP="00CF0950">
      <w:pPr>
        <w:snapToGrid w:val="0"/>
        <w:spacing w:line="580" w:lineRule="exact"/>
        <w:ind w:firstLineChars="200" w:firstLine="31680"/>
        <w:jc w:val="left"/>
        <w:rPr>
          <w:rFonts w:ascii="仿宋_GB2312" w:eastAsia="仿宋_GB2312" w:hAnsi="Arial" w:cs="Arial"/>
          <w:bCs/>
          <w:color w:val="000000"/>
          <w:kern w:val="0"/>
          <w:sz w:val="32"/>
          <w:szCs w:val="32"/>
        </w:rPr>
      </w:pPr>
      <w:r>
        <w:rPr>
          <w:rFonts w:ascii="仿宋_GB2312" w:eastAsia="仿宋_GB2312" w:hAnsi="Arial" w:cs="Arial"/>
          <w:b/>
          <w:color w:val="000000"/>
          <w:kern w:val="0"/>
          <w:sz w:val="32"/>
          <w:szCs w:val="32"/>
        </w:rPr>
        <w:t>28</w:t>
      </w:r>
      <w:r w:rsidRPr="00947DC2">
        <w:rPr>
          <w:rFonts w:ascii="仿宋_GB2312" w:eastAsia="仿宋_GB2312" w:hAnsi="Arial" w:cs="Arial"/>
          <w:b/>
          <w:color w:val="000000"/>
          <w:kern w:val="0"/>
          <w:sz w:val="32"/>
          <w:szCs w:val="32"/>
        </w:rPr>
        <w:t>.</w:t>
      </w:r>
      <w:r w:rsidRPr="00947DC2">
        <w:rPr>
          <w:rFonts w:ascii="仿宋_GB2312" w:eastAsia="仿宋_GB2312" w:hAnsi="Arial" w:cs="Arial" w:hint="eastAsia"/>
          <w:b/>
          <w:color w:val="000000"/>
          <w:kern w:val="0"/>
          <w:sz w:val="32"/>
          <w:szCs w:val="32"/>
        </w:rPr>
        <w:t>深入实施“赢在中层”专项行动。</w:t>
      </w:r>
      <w:r w:rsidRPr="00947DC2">
        <w:rPr>
          <w:rFonts w:ascii="仿宋_GB2312" w:eastAsia="仿宋_GB2312" w:hAnsi="Arial" w:cs="Arial" w:hint="eastAsia"/>
          <w:bCs/>
          <w:color w:val="000000"/>
          <w:kern w:val="0"/>
          <w:sz w:val="32"/>
          <w:szCs w:val="32"/>
        </w:rPr>
        <w:t>全面加强机关效能建设，建立健全机关规范化运行机制，严格执行镇《工作规范》，加强效能监察，</w:t>
      </w:r>
      <w:r>
        <w:rPr>
          <w:rFonts w:ascii="仿宋_GB2312" w:eastAsia="仿宋_GB2312" w:hAnsi="Arial" w:cs="Arial" w:hint="eastAsia"/>
          <w:bCs/>
          <w:color w:val="000000"/>
          <w:kern w:val="0"/>
          <w:sz w:val="32"/>
          <w:szCs w:val="32"/>
        </w:rPr>
        <w:t>加大年轻干部培养锻炼力度，</w:t>
      </w:r>
      <w:r w:rsidRPr="00947DC2">
        <w:rPr>
          <w:rFonts w:ascii="仿宋_GB2312" w:eastAsia="仿宋_GB2312" w:hAnsi="Arial" w:cs="Arial" w:hint="eastAsia"/>
          <w:bCs/>
          <w:color w:val="000000"/>
          <w:kern w:val="0"/>
          <w:sz w:val="32"/>
          <w:szCs w:val="32"/>
        </w:rPr>
        <w:t>优化</w:t>
      </w:r>
      <w:r>
        <w:rPr>
          <w:rFonts w:ascii="仿宋_GB2312" w:eastAsia="仿宋_GB2312" w:hAnsi="Arial" w:cs="Arial" w:hint="eastAsia"/>
          <w:bCs/>
          <w:color w:val="000000"/>
          <w:kern w:val="0"/>
          <w:sz w:val="32"/>
          <w:szCs w:val="32"/>
        </w:rPr>
        <w:t>“人岗相适”常态化动态调整，</w:t>
      </w:r>
      <w:r w:rsidRPr="00947DC2">
        <w:rPr>
          <w:rFonts w:ascii="仿宋_GB2312" w:eastAsia="仿宋_GB2312" w:hAnsi="Arial" w:cs="Arial" w:hint="eastAsia"/>
          <w:bCs/>
          <w:color w:val="000000"/>
          <w:kern w:val="0"/>
          <w:sz w:val="32"/>
          <w:szCs w:val="32"/>
        </w:rPr>
        <w:t>引导全镇</w:t>
      </w:r>
      <w:r>
        <w:rPr>
          <w:rFonts w:ascii="仿宋_GB2312" w:eastAsia="仿宋_GB2312" w:hAnsi="Arial" w:cs="Arial" w:hint="eastAsia"/>
          <w:bCs/>
          <w:color w:val="000000"/>
          <w:kern w:val="0"/>
          <w:sz w:val="32"/>
          <w:szCs w:val="32"/>
        </w:rPr>
        <w:t>机关</w:t>
      </w:r>
      <w:r w:rsidRPr="00947DC2">
        <w:rPr>
          <w:rFonts w:ascii="仿宋_GB2312" w:eastAsia="仿宋_GB2312" w:hAnsi="Arial" w:cs="Arial" w:hint="eastAsia"/>
          <w:bCs/>
          <w:color w:val="000000"/>
          <w:kern w:val="0"/>
          <w:sz w:val="32"/>
          <w:szCs w:val="32"/>
        </w:rPr>
        <w:t>干部把精力集中在推动发展、落实工作上。</w:t>
      </w:r>
    </w:p>
    <w:p w:rsidR="00A14DBF" w:rsidRPr="00947DC2" w:rsidRDefault="00A14DBF" w:rsidP="00CF0950">
      <w:pPr>
        <w:snapToGrid w:val="0"/>
        <w:spacing w:line="580" w:lineRule="exact"/>
        <w:ind w:firstLineChars="200" w:firstLine="31680"/>
        <w:jc w:val="left"/>
        <w:rPr>
          <w:rFonts w:ascii="仿宋_GB2312" w:eastAsia="仿宋_GB2312" w:hAnsi="Arial" w:cs="Arial"/>
          <w:bCs/>
          <w:color w:val="000000"/>
          <w:kern w:val="0"/>
          <w:sz w:val="32"/>
          <w:szCs w:val="32"/>
        </w:rPr>
      </w:pPr>
      <w:r>
        <w:rPr>
          <w:rFonts w:ascii="仿宋_GB2312" w:eastAsia="仿宋_GB2312" w:hAnsi="Arial" w:cs="Arial"/>
          <w:b/>
          <w:color w:val="000000"/>
          <w:kern w:val="0"/>
          <w:sz w:val="32"/>
          <w:szCs w:val="32"/>
        </w:rPr>
        <w:t>29</w:t>
      </w:r>
      <w:r w:rsidRPr="00947DC2">
        <w:rPr>
          <w:rFonts w:ascii="仿宋_GB2312" w:eastAsia="仿宋_GB2312" w:hAnsi="Arial" w:cs="Arial"/>
          <w:b/>
          <w:color w:val="000000"/>
          <w:kern w:val="0"/>
          <w:sz w:val="32"/>
          <w:szCs w:val="32"/>
        </w:rPr>
        <w:t>.</w:t>
      </w:r>
      <w:r w:rsidRPr="00947DC2">
        <w:rPr>
          <w:rFonts w:ascii="仿宋_GB2312" w:eastAsia="仿宋_GB2312" w:hAnsi="Arial" w:cs="Arial" w:hint="eastAsia"/>
          <w:b/>
          <w:color w:val="000000"/>
          <w:kern w:val="0"/>
          <w:sz w:val="32"/>
          <w:szCs w:val="32"/>
        </w:rPr>
        <w:t>深化“导师帮带”“交流挂职”工作机制。</w:t>
      </w:r>
      <w:r w:rsidRPr="00947DC2">
        <w:rPr>
          <w:rFonts w:ascii="仿宋_GB2312" w:eastAsia="仿宋_GB2312" w:hAnsi="Arial" w:cs="Arial" w:hint="eastAsia"/>
          <w:bCs/>
          <w:color w:val="000000"/>
          <w:kern w:val="0"/>
          <w:sz w:val="32"/>
          <w:szCs w:val="32"/>
        </w:rPr>
        <w:t>大力践行“导师帮带”“交流挂职”工作机制，</w:t>
      </w:r>
      <w:r>
        <w:rPr>
          <w:rFonts w:ascii="仿宋_GB2312" w:eastAsia="仿宋_GB2312" w:hAnsi="Arial" w:cs="Arial" w:hint="eastAsia"/>
          <w:bCs/>
          <w:color w:val="000000"/>
          <w:kern w:val="0"/>
          <w:sz w:val="32"/>
          <w:szCs w:val="32"/>
        </w:rPr>
        <w:t>结合建制村优化提升，加大村“两委”班子成员交叉任职力度，发挥第一书记、驻村工作队、挂职锻炼干部作用，</w:t>
      </w:r>
      <w:r w:rsidRPr="00947DC2">
        <w:rPr>
          <w:rFonts w:ascii="仿宋_GB2312" w:eastAsia="仿宋_GB2312" w:hAnsi="Arial" w:cs="Arial" w:hint="eastAsia"/>
          <w:bCs/>
          <w:color w:val="000000"/>
          <w:kern w:val="0"/>
          <w:sz w:val="32"/>
          <w:szCs w:val="32"/>
        </w:rPr>
        <w:t>践行“驻点服务、下沉帮包、协同推进、跟踪问效”一线工作法，采取“老带新”“强带弱”等方式互帮互促、互相提升。</w:t>
      </w:r>
    </w:p>
    <w:p w:rsidR="00A14DBF" w:rsidRPr="00947DC2" w:rsidRDefault="00A14DBF" w:rsidP="00CF0950">
      <w:pPr>
        <w:widowControl/>
        <w:snapToGrid w:val="0"/>
        <w:spacing w:line="580" w:lineRule="exact"/>
        <w:ind w:firstLineChars="200" w:firstLine="31680"/>
        <w:jc w:val="left"/>
        <w:rPr>
          <w:rFonts w:ascii="仿宋_GB2312" w:eastAsia="仿宋_GB2312" w:hAnsi="Arial" w:cs="Arial"/>
          <w:color w:val="000000"/>
          <w:kern w:val="0"/>
          <w:sz w:val="32"/>
          <w:szCs w:val="32"/>
        </w:rPr>
      </w:pPr>
      <w:r w:rsidRPr="00947DC2">
        <w:rPr>
          <w:rFonts w:ascii="仿宋_GB2312" w:eastAsia="仿宋_GB2312" w:hAnsi="Arial" w:cs="Arial"/>
          <w:b/>
          <w:color w:val="000000"/>
          <w:kern w:val="0"/>
          <w:sz w:val="32"/>
          <w:szCs w:val="32"/>
        </w:rPr>
        <w:t>3</w:t>
      </w:r>
      <w:r>
        <w:rPr>
          <w:rFonts w:ascii="仿宋_GB2312" w:eastAsia="仿宋_GB2312" w:hAnsi="Arial" w:cs="Arial"/>
          <w:b/>
          <w:color w:val="000000"/>
          <w:kern w:val="0"/>
          <w:sz w:val="32"/>
          <w:szCs w:val="32"/>
        </w:rPr>
        <w:t>0</w:t>
      </w:r>
      <w:r w:rsidRPr="00947DC2">
        <w:rPr>
          <w:rFonts w:ascii="仿宋_GB2312" w:eastAsia="仿宋_GB2312" w:hAnsi="Arial" w:cs="Arial"/>
          <w:b/>
          <w:color w:val="000000"/>
          <w:kern w:val="0"/>
          <w:sz w:val="32"/>
          <w:szCs w:val="32"/>
        </w:rPr>
        <w:t>.</w:t>
      </w:r>
      <w:r w:rsidRPr="00947DC2">
        <w:rPr>
          <w:rFonts w:ascii="仿宋_GB2312" w:eastAsia="仿宋_GB2312" w:hAnsi="Arial" w:cs="Arial" w:hint="eastAsia"/>
          <w:b/>
          <w:color w:val="000000"/>
          <w:kern w:val="0"/>
          <w:sz w:val="32"/>
          <w:szCs w:val="32"/>
        </w:rPr>
        <w:t>突出协同推进。</w:t>
      </w:r>
      <w:r w:rsidRPr="00947DC2">
        <w:rPr>
          <w:rFonts w:ascii="仿宋_GB2312" w:eastAsia="仿宋_GB2312" w:hAnsi="Arial" w:cs="Arial" w:hint="eastAsia"/>
          <w:color w:val="000000"/>
          <w:kern w:val="0"/>
          <w:sz w:val="32"/>
          <w:szCs w:val="32"/>
        </w:rPr>
        <w:t>一如既往支持人大、</w:t>
      </w:r>
      <w:r>
        <w:rPr>
          <w:rFonts w:ascii="仿宋_GB2312" w:eastAsia="仿宋_GB2312" w:hAnsi="Arial" w:cs="Arial" w:hint="eastAsia"/>
          <w:color w:val="000000"/>
          <w:kern w:val="0"/>
          <w:sz w:val="32"/>
          <w:szCs w:val="32"/>
        </w:rPr>
        <w:t>政协</w:t>
      </w:r>
      <w:r w:rsidRPr="00947DC2">
        <w:rPr>
          <w:rFonts w:ascii="仿宋_GB2312" w:eastAsia="仿宋_GB2312" w:hAnsi="Arial" w:cs="Arial" w:hint="eastAsia"/>
          <w:color w:val="000000"/>
          <w:kern w:val="0"/>
          <w:sz w:val="32"/>
          <w:szCs w:val="32"/>
        </w:rPr>
        <w:t>、统战等发挥职能作用，支持工青妇等群团组织积极作为，形成推动高质量发展的强大合力。</w:t>
      </w:r>
    </w:p>
    <w:p w:rsidR="00A14DBF" w:rsidRPr="00947DC2" w:rsidRDefault="00A14DBF" w:rsidP="00CF0950">
      <w:pPr>
        <w:pStyle w:val="BodyText"/>
        <w:spacing w:after="0" w:line="580" w:lineRule="exact"/>
        <w:ind w:firstLineChars="200" w:firstLine="31680"/>
        <w:rPr>
          <w:rFonts w:ascii="楷体_GB2312" w:eastAsia="楷体_GB2312" w:hAnsi="楷体_GB2312" w:cs="楷体_GB2312"/>
          <w:b/>
          <w:bCs/>
          <w:color w:val="000000"/>
        </w:rPr>
      </w:pPr>
      <w:r w:rsidRPr="00947DC2">
        <w:rPr>
          <w:rFonts w:ascii="楷体_GB2312" w:eastAsia="楷体_GB2312" w:hAnsi="楷体_GB2312" w:cs="楷体_GB2312" w:hint="eastAsia"/>
          <w:b/>
          <w:bCs/>
          <w:color w:val="000000"/>
        </w:rPr>
        <w:t>（四）</w:t>
      </w:r>
      <w:r w:rsidRPr="00947DC2">
        <w:rPr>
          <w:rFonts w:ascii="楷体_GB2312" w:eastAsia="楷体_GB2312" w:hint="eastAsia"/>
          <w:b/>
          <w:bCs/>
          <w:color w:val="000000"/>
        </w:rPr>
        <w:t>强化</w:t>
      </w:r>
      <w:r w:rsidRPr="00947DC2">
        <w:rPr>
          <w:rFonts w:ascii="楷体_GB2312" w:eastAsia="楷体_GB2312" w:hAnsi="楷体_GB2312" w:cs="楷体_GB2312" w:hint="eastAsia"/>
          <w:b/>
          <w:bCs/>
          <w:color w:val="000000"/>
        </w:rPr>
        <w:t>正风肃纪反腐</w:t>
      </w:r>
    </w:p>
    <w:p w:rsidR="00A14DBF" w:rsidRPr="00947DC2" w:rsidRDefault="00A14DBF" w:rsidP="00CF0950">
      <w:pPr>
        <w:pStyle w:val="BodyText"/>
        <w:spacing w:after="0" w:line="580" w:lineRule="exact"/>
        <w:ind w:firstLineChars="200" w:firstLine="31680"/>
        <w:rPr>
          <w:color w:val="000000"/>
        </w:rPr>
      </w:pPr>
      <w:r w:rsidRPr="00947DC2">
        <w:rPr>
          <w:b/>
          <w:bCs/>
          <w:color w:val="000000"/>
        </w:rPr>
        <w:t>3</w:t>
      </w:r>
      <w:r>
        <w:rPr>
          <w:b/>
          <w:bCs/>
          <w:color w:val="000000"/>
        </w:rPr>
        <w:t>1</w:t>
      </w:r>
      <w:r w:rsidRPr="00947DC2">
        <w:rPr>
          <w:b/>
          <w:bCs/>
          <w:color w:val="000000"/>
        </w:rPr>
        <w:t>.</w:t>
      </w:r>
      <w:r w:rsidRPr="00947DC2">
        <w:rPr>
          <w:rFonts w:hint="eastAsia"/>
          <w:b/>
          <w:bCs/>
          <w:color w:val="000000"/>
        </w:rPr>
        <w:t>认真履行全面从严治党主体责任。</w:t>
      </w:r>
      <w:r w:rsidRPr="00FF3612">
        <w:rPr>
          <w:rFonts w:hint="eastAsia"/>
          <w:color w:val="000000"/>
        </w:rPr>
        <w:t>严格落实中央八项规定精神，持之以恒纠治“四风”。紧盯黄河流域生态保护、营商环境、征地补偿、乡村振兴、三资管理等重点领域，加强权力运行制约和监督。严肃查处群众身边的不正之风和腐败问题，全面加强村干部特别是“一肩挑”人员的管理与监督。常态化开展镇机关干部“工作日饮酒、不按时上下班”机关效能督查行动和“小微权力”运行监管行动，巩固发展风清气正的良好政治生态。</w:t>
      </w:r>
    </w:p>
    <w:p w:rsidR="00A14DBF" w:rsidRPr="00947DC2" w:rsidRDefault="00A14DBF" w:rsidP="00CF0950">
      <w:pPr>
        <w:widowControl/>
        <w:snapToGrid w:val="0"/>
        <w:spacing w:line="580" w:lineRule="exact"/>
        <w:ind w:firstLineChars="200" w:firstLine="31680"/>
        <w:jc w:val="left"/>
        <w:rPr>
          <w:rFonts w:ascii="黑体" w:eastAsia="黑体" w:hAnsi="黑体" w:cs="黑体"/>
          <w:color w:val="000000"/>
          <w:kern w:val="0"/>
          <w:sz w:val="32"/>
          <w:szCs w:val="32"/>
        </w:rPr>
      </w:pPr>
      <w:r w:rsidRPr="00947DC2">
        <w:rPr>
          <w:rFonts w:ascii="黑体" w:eastAsia="黑体" w:hAnsi="黑体" w:cs="黑体" w:hint="eastAsia"/>
          <w:color w:val="000000"/>
          <w:kern w:val="0"/>
          <w:sz w:val="32"/>
          <w:szCs w:val="32"/>
        </w:rPr>
        <w:t>五、大抓民生、惠民利民，凝心聚力“惠民生”</w:t>
      </w:r>
    </w:p>
    <w:p w:rsidR="00A14DBF" w:rsidRPr="00947DC2" w:rsidRDefault="00A14DBF" w:rsidP="00CF0950">
      <w:pPr>
        <w:pStyle w:val="BodyText"/>
        <w:spacing w:after="0" w:line="580" w:lineRule="exact"/>
        <w:ind w:firstLineChars="200" w:firstLine="31680"/>
        <w:rPr>
          <w:color w:val="000000"/>
        </w:rPr>
      </w:pPr>
      <w:r w:rsidRPr="00947DC2">
        <w:rPr>
          <w:rFonts w:hint="eastAsia"/>
          <w:color w:val="000000"/>
        </w:rPr>
        <w:t>聚焦群众急难愁盼和迫在眉睫的问题，强化普惠性、基础性、兜底性民生保障，不断增强群众的获得感、幸福感和满意度。</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3</w:t>
      </w:r>
      <w:r>
        <w:rPr>
          <w:rFonts w:hAnsi="仿宋_GB2312" w:cs="仿宋_GB2312"/>
          <w:b/>
          <w:bCs/>
          <w:color w:val="000000"/>
        </w:rPr>
        <w:t>2</w:t>
      </w:r>
      <w:r w:rsidRPr="00947DC2">
        <w:rPr>
          <w:rFonts w:hAnsi="仿宋_GB2312" w:cs="仿宋_GB2312"/>
          <w:b/>
          <w:bCs/>
          <w:color w:val="000000"/>
        </w:rPr>
        <w:t>.</w:t>
      </w:r>
      <w:r w:rsidRPr="00947DC2">
        <w:rPr>
          <w:rFonts w:hAnsi="仿宋_GB2312" w:cs="仿宋_GB2312" w:hint="eastAsia"/>
          <w:b/>
          <w:bCs/>
          <w:color w:val="000000"/>
        </w:rPr>
        <w:t>办好镇级“十项民生工程”、</w:t>
      </w:r>
      <w:r>
        <w:rPr>
          <w:rFonts w:hAnsi="仿宋_GB2312" w:cs="仿宋_GB2312" w:hint="eastAsia"/>
          <w:b/>
          <w:bCs/>
          <w:color w:val="000000"/>
        </w:rPr>
        <w:t>村级</w:t>
      </w:r>
      <w:r w:rsidRPr="006E1B4E">
        <w:rPr>
          <w:rFonts w:hAnsi="仿宋_GB2312" w:cs="仿宋_GB2312" w:hint="eastAsia"/>
          <w:b/>
          <w:bCs/>
          <w:color w:val="000000"/>
        </w:rPr>
        <w:t>“三件实事”</w:t>
      </w:r>
      <w:r>
        <w:rPr>
          <w:rFonts w:hAnsi="仿宋_GB2312" w:cs="仿宋_GB2312" w:hint="eastAsia"/>
          <w:b/>
          <w:bCs/>
          <w:color w:val="000000"/>
        </w:rPr>
        <w:t>。</w:t>
      </w:r>
      <w:r w:rsidRPr="00947DC2">
        <w:rPr>
          <w:rFonts w:hAnsi="仿宋_GB2312" w:cs="仿宋_GB2312" w:hint="eastAsia"/>
          <w:color w:val="000000"/>
        </w:rPr>
        <w:t>推进口袋公园、街角游园建设，全面完成郭河北支</w:t>
      </w:r>
      <w:r w:rsidRPr="00947DC2">
        <w:rPr>
          <w:rFonts w:hAnsi="仿宋_GB2312" w:cs="仿宋_GB2312"/>
          <w:color w:val="000000"/>
        </w:rPr>
        <w:t>5.7</w:t>
      </w:r>
      <w:r w:rsidRPr="00947DC2">
        <w:rPr>
          <w:rFonts w:hAnsi="仿宋_GB2312" w:cs="仿宋_GB2312" w:hint="eastAsia"/>
          <w:color w:val="000000"/>
        </w:rPr>
        <w:t>公里河道治理任务，规划</w:t>
      </w:r>
      <w:r>
        <w:rPr>
          <w:rFonts w:hAnsi="仿宋_GB2312" w:cs="仿宋_GB2312" w:hint="eastAsia"/>
          <w:color w:val="000000"/>
        </w:rPr>
        <w:t>争取</w:t>
      </w:r>
      <w:r w:rsidRPr="00947DC2">
        <w:rPr>
          <w:rFonts w:hAnsi="仿宋_GB2312" w:cs="仿宋_GB2312"/>
          <w:color w:val="000000"/>
        </w:rPr>
        <w:t>4.3</w:t>
      </w:r>
      <w:r w:rsidRPr="00947DC2">
        <w:rPr>
          <w:rFonts w:hAnsi="仿宋_GB2312" w:cs="仿宋_GB2312" w:hint="eastAsia"/>
          <w:color w:val="000000"/>
        </w:rPr>
        <w:t>公里的郭河南支治理工程，加快推进农村道路排水、农田排涝、河道综合治理工程，以及文教、镇域环境和节点绿化、电力保障等镇级重点民生工程，</w:t>
      </w:r>
      <w:r>
        <w:rPr>
          <w:rFonts w:hAnsi="仿宋_GB2312" w:cs="仿宋_GB2312" w:hint="eastAsia"/>
          <w:color w:val="000000"/>
        </w:rPr>
        <w:t>实施农村道路大中修提升工程，完成硬化道路</w:t>
      </w:r>
      <w:r>
        <w:rPr>
          <w:rFonts w:hAnsi="仿宋_GB2312" w:cs="仿宋_GB2312"/>
          <w:color w:val="000000"/>
        </w:rPr>
        <w:t>5</w:t>
      </w:r>
      <w:r>
        <w:rPr>
          <w:rFonts w:hAnsi="仿宋_GB2312" w:cs="仿宋_GB2312" w:hint="eastAsia"/>
          <w:color w:val="000000"/>
        </w:rPr>
        <w:t>公里，</w:t>
      </w:r>
      <w:r w:rsidRPr="00947DC2">
        <w:rPr>
          <w:rFonts w:hAnsi="仿宋_GB2312" w:cs="仿宋_GB2312" w:hint="eastAsia"/>
          <w:color w:val="000000"/>
        </w:rPr>
        <w:t>继续抓好农村水、电、清洁能源、安全饮水、美化亮化等乡村基础设施</w:t>
      </w:r>
      <w:r>
        <w:rPr>
          <w:rFonts w:hAnsi="仿宋_GB2312" w:cs="仿宋_GB2312" w:hint="eastAsia"/>
          <w:color w:val="000000"/>
        </w:rPr>
        <w:t>“补短板”</w:t>
      </w:r>
      <w:r w:rsidRPr="00947DC2">
        <w:rPr>
          <w:rFonts w:hAnsi="仿宋_GB2312" w:cs="仿宋_GB2312" w:hint="eastAsia"/>
          <w:color w:val="000000"/>
        </w:rPr>
        <w:t>工程，让群众看到家门口实实在在的变化。</w:t>
      </w:r>
    </w:p>
    <w:p w:rsidR="00A14DBF" w:rsidRPr="00E36EB7"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3</w:t>
      </w:r>
      <w:r>
        <w:rPr>
          <w:rFonts w:hAnsi="仿宋_GB2312" w:cs="仿宋_GB2312"/>
          <w:b/>
          <w:bCs/>
          <w:color w:val="000000"/>
        </w:rPr>
        <w:t>3</w:t>
      </w:r>
      <w:r w:rsidRPr="00947DC2">
        <w:rPr>
          <w:rFonts w:hAnsi="仿宋_GB2312" w:cs="仿宋_GB2312"/>
          <w:b/>
          <w:bCs/>
          <w:color w:val="000000"/>
        </w:rPr>
        <w:t>.</w:t>
      </w:r>
      <w:r w:rsidRPr="00947DC2">
        <w:rPr>
          <w:rFonts w:hAnsi="仿宋_GB2312" w:cs="仿宋_GB2312" w:hint="eastAsia"/>
          <w:b/>
          <w:bCs/>
          <w:color w:val="000000"/>
        </w:rPr>
        <w:t>推进实施教育惠民工程。</w:t>
      </w:r>
      <w:r w:rsidRPr="00E36EB7">
        <w:rPr>
          <w:rFonts w:hAnsi="仿宋_GB2312" w:cs="仿宋_GB2312" w:hint="eastAsia"/>
          <w:color w:val="000000"/>
        </w:rPr>
        <w:t>以枣庄市第二批强镇筑基试点镇为契机，围绕校舍安全、薄校改造、办学条件一体化等重点工作，实施陡铺小学教学楼重建工程，重点改造提升中心中学、中心小学基础设施，优化教育资源配置，全面打造特色育人环境，不断提高生源和教育满意度。面向全镇中小学校遴选确定第三批党建品牌示范校</w:t>
      </w:r>
      <w:r w:rsidRPr="00E36EB7">
        <w:rPr>
          <w:rFonts w:hAnsi="仿宋_GB2312" w:cs="仿宋_GB2312"/>
          <w:color w:val="000000"/>
        </w:rPr>
        <w:t>2</w:t>
      </w:r>
      <w:r w:rsidRPr="00E36EB7">
        <w:rPr>
          <w:rFonts w:hAnsi="仿宋_GB2312" w:cs="仿宋_GB2312" w:hint="eastAsia"/>
          <w:color w:val="000000"/>
        </w:rPr>
        <w:t>处，推荐全市教育系统五星级党支部</w:t>
      </w:r>
      <w:r w:rsidRPr="00E36EB7">
        <w:rPr>
          <w:rFonts w:hAnsi="仿宋_GB2312" w:cs="仿宋_GB2312"/>
          <w:color w:val="000000"/>
        </w:rPr>
        <w:t>1</w:t>
      </w:r>
      <w:r w:rsidRPr="00E36EB7">
        <w:rPr>
          <w:rFonts w:hAnsi="仿宋_GB2312" w:cs="仿宋_GB2312" w:hint="eastAsia"/>
          <w:color w:val="000000"/>
        </w:rPr>
        <w:t>处，推进建设镇级未成年人保护工作站</w:t>
      </w:r>
      <w:r w:rsidRPr="00E36EB7">
        <w:rPr>
          <w:rFonts w:hAnsi="仿宋_GB2312" w:cs="仿宋_GB2312"/>
          <w:color w:val="000000"/>
        </w:rPr>
        <w:t>1</w:t>
      </w:r>
      <w:r w:rsidRPr="00E36EB7">
        <w:rPr>
          <w:rFonts w:hAnsi="仿宋_GB2312" w:cs="仿宋_GB2312" w:hint="eastAsia"/>
          <w:color w:val="000000"/>
        </w:rPr>
        <w:t>处。</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3</w:t>
      </w:r>
      <w:r>
        <w:rPr>
          <w:rFonts w:hAnsi="仿宋_GB2312" w:cs="仿宋_GB2312"/>
          <w:b/>
          <w:bCs/>
          <w:color w:val="000000"/>
        </w:rPr>
        <w:t>4</w:t>
      </w:r>
      <w:r w:rsidRPr="00947DC2">
        <w:rPr>
          <w:rFonts w:hAnsi="仿宋_GB2312" w:cs="仿宋_GB2312"/>
          <w:b/>
          <w:bCs/>
          <w:color w:val="000000"/>
        </w:rPr>
        <w:t>.</w:t>
      </w:r>
      <w:r w:rsidRPr="00947DC2">
        <w:rPr>
          <w:rFonts w:hAnsi="仿宋_GB2312" w:cs="仿宋_GB2312" w:hint="eastAsia"/>
          <w:b/>
          <w:bCs/>
          <w:color w:val="000000"/>
        </w:rPr>
        <w:t>推进实施公共卫生健康服务工程。</w:t>
      </w:r>
      <w:r w:rsidRPr="00947DC2">
        <w:rPr>
          <w:rFonts w:hAnsi="仿宋_GB2312" w:cs="仿宋_GB2312" w:hint="eastAsia"/>
          <w:color w:val="000000"/>
        </w:rPr>
        <w:t>做好新冠肺炎“乙类乙管”常态化管理工作，</w:t>
      </w:r>
      <w:r>
        <w:rPr>
          <w:rFonts w:hAnsi="仿宋_GB2312" w:cs="仿宋_GB2312" w:hint="eastAsia"/>
          <w:color w:val="000000"/>
        </w:rPr>
        <w:t>以“满意南沙河”微信小程序为基础平台，</w:t>
      </w:r>
      <w:r w:rsidRPr="00E36EB7">
        <w:rPr>
          <w:rFonts w:hAnsi="仿宋_GB2312" w:cs="仿宋_GB2312" w:hint="eastAsia"/>
          <w:color w:val="000000"/>
        </w:rPr>
        <w:t>全面做好居民健康档案管理工作，扎实推进国家基本公共卫生项目规范开展。</w:t>
      </w:r>
      <w:r w:rsidRPr="00947DC2">
        <w:rPr>
          <w:rFonts w:hAnsi="仿宋_GB2312" w:cs="仿宋_GB2312" w:hint="eastAsia"/>
          <w:color w:val="000000"/>
        </w:rPr>
        <w:t>深入开展爱国卫生运动，做好国家卫生镇线下复评工作，持续推进</w:t>
      </w:r>
      <w:r w:rsidRPr="00947DC2">
        <w:rPr>
          <w:rFonts w:hAnsi="仿宋_GB2312" w:cs="仿宋_GB2312"/>
          <w:color w:val="000000"/>
        </w:rPr>
        <w:t>3</w:t>
      </w:r>
      <w:r w:rsidRPr="00947DC2">
        <w:rPr>
          <w:rFonts w:hAnsi="仿宋_GB2312" w:cs="仿宋_GB2312" w:hint="eastAsia"/>
          <w:color w:val="000000"/>
        </w:rPr>
        <w:t>个省级卫生村的创建复审工作。以创建精神文明单位及老年人友善医院为契机，大力推进眼科特色科室建设，</w:t>
      </w:r>
      <w:r>
        <w:rPr>
          <w:rFonts w:hAnsi="仿宋_GB2312" w:cs="仿宋_GB2312" w:hint="eastAsia"/>
          <w:color w:val="000000"/>
        </w:rPr>
        <w:t>持续打造“</w:t>
      </w:r>
      <w:r w:rsidRPr="00947DC2">
        <w:rPr>
          <w:rFonts w:hAnsi="仿宋_GB2312" w:cs="仿宋_GB2312" w:hint="eastAsia"/>
          <w:color w:val="000000"/>
        </w:rPr>
        <w:t>仓沟眼科</w:t>
      </w:r>
      <w:r>
        <w:rPr>
          <w:rFonts w:hAnsi="仿宋_GB2312" w:cs="仿宋_GB2312" w:hint="eastAsia"/>
          <w:color w:val="000000"/>
        </w:rPr>
        <w:t>”品牌和</w:t>
      </w:r>
      <w:r w:rsidRPr="00E36EB7">
        <w:rPr>
          <w:rFonts w:hAnsi="仿宋_GB2312" w:cs="仿宋_GB2312" w:hint="eastAsia"/>
          <w:color w:val="000000"/>
        </w:rPr>
        <w:t>镇卫生院医疗卫生服务能力，推进上营等</w:t>
      </w:r>
      <w:r w:rsidRPr="00E36EB7">
        <w:rPr>
          <w:rFonts w:hAnsi="仿宋_GB2312" w:cs="仿宋_GB2312"/>
          <w:color w:val="000000"/>
        </w:rPr>
        <w:t>4</w:t>
      </w:r>
      <w:r w:rsidRPr="00E36EB7">
        <w:rPr>
          <w:rFonts w:hAnsi="仿宋_GB2312" w:cs="仿宋_GB2312" w:hint="eastAsia"/>
          <w:color w:val="000000"/>
        </w:rPr>
        <w:t>个村级卫生室规范化建设。</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3</w:t>
      </w:r>
      <w:r>
        <w:rPr>
          <w:rFonts w:hAnsi="仿宋_GB2312" w:cs="仿宋_GB2312"/>
          <w:b/>
          <w:bCs/>
          <w:color w:val="000000"/>
        </w:rPr>
        <w:t>5</w:t>
      </w:r>
      <w:r w:rsidRPr="00947DC2">
        <w:rPr>
          <w:rFonts w:hAnsi="仿宋_GB2312" w:cs="仿宋_GB2312"/>
          <w:b/>
          <w:bCs/>
          <w:color w:val="000000"/>
        </w:rPr>
        <w:t>.</w:t>
      </w:r>
      <w:r w:rsidRPr="00947DC2">
        <w:rPr>
          <w:rFonts w:hAnsi="仿宋_GB2312" w:cs="仿宋_GB2312" w:hint="eastAsia"/>
          <w:b/>
          <w:bCs/>
          <w:color w:val="000000"/>
        </w:rPr>
        <w:t>深入实施兜底保障计划。</w:t>
      </w:r>
      <w:r w:rsidRPr="00264909">
        <w:rPr>
          <w:rFonts w:hAnsi="仿宋_GB2312" w:cs="仿宋_GB2312" w:hint="eastAsia"/>
          <w:color w:val="000000"/>
        </w:rPr>
        <w:t>统筹衔接各类社会救助，提高基本养老、医疗保险参保覆盖率，积极推进枣惠保收缴工作。严格养老福利机构管理，持续推进各项惠老政策落实，做好高龄补贴统计发放，深入开展“银龄安康工程”投保工作。做好建制村优化后的新村两委选举工作。做好稳就业保就业工作，全力做好第三批公益岗招聘上岗和管理工作。持续做好城乡低保、特困供养、三类儿童帮扶、残疾人两项补贴，落实好门诊慢性病即时鉴定报销和因病支出型贫困家庭患者政策接续，深入开展扶老救孤、扶贫济困、恤病助残等慈善救助活动，确保精准识别、精确落实。推进北古石申报枣庄市移风易俗示范村和</w:t>
      </w:r>
      <w:r w:rsidRPr="00264909">
        <w:rPr>
          <w:rFonts w:hAnsi="仿宋_GB2312" w:cs="仿宋_GB2312"/>
          <w:color w:val="000000"/>
        </w:rPr>
        <w:t>1</w:t>
      </w:r>
      <w:r w:rsidRPr="00264909">
        <w:rPr>
          <w:rFonts w:hAnsi="仿宋_GB2312" w:cs="仿宋_GB2312" w:hint="eastAsia"/>
          <w:color w:val="000000"/>
        </w:rPr>
        <w:t>个村级未成年人保护工作站建设工作。</w:t>
      </w:r>
      <w:r w:rsidRPr="00947DC2">
        <w:rPr>
          <w:rFonts w:hint="eastAsia"/>
          <w:color w:val="000000"/>
        </w:rPr>
        <w:t>积极推进被征地农民参加居民养老保险工作</w:t>
      </w:r>
      <w:r>
        <w:rPr>
          <w:rFonts w:hint="eastAsia"/>
          <w:color w:val="000000"/>
        </w:rPr>
        <w:t>，</w:t>
      </w:r>
      <w:r w:rsidRPr="00947DC2">
        <w:rPr>
          <w:rFonts w:hint="eastAsia"/>
          <w:color w:val="000000"/>
        </w:rPr>
        <w:t>全面做好劳动人事争议调解工作。</w:t>
      </w:r>
    </w:p>
    <w:p w:rsidR="00A14DBF" w:rsidRPr="00947DC2" w:rsidRDefault="00A14DBF" w:rsidP="00CF0950">
      <w:pPr>
        <w:pStyle w:val="BodyText"/>
        <w:spacing w:after="0" w:line="580" w:lineRule="exact"/>
        <w:ind w:firstLineChars="200" w:firstLine="31680"/>
        <w:rPr>
          <w:rFonts w:hAnsi="仿宋_GB2312" w:cs="仿宋_GB2312"/>
          <w:color w:val="000000"/>
        </w:rPr>
      </w:pPr>
      <w:r w:rsidRPr="00947DC2">
        <w:rPr>
          <w:rFonts w:hAnsi="仿宋_GB2312" w:cs="仿宋_GB2312"/>
          <w:b/>
          <w:bCs/>
          <w:color w:val="000000"/>
        </w:rPr>
        <w:t>3</w:t>
      </w:r>
      <w:r>
        <w:rPr>
          <w:rFonts w:hAnsi="仿宋_GB2312" w:cs="仿宋_GB2312"/>
          <w:b/>
          <w:bCs/>
          <w:color w:val="000000"/>
        </w:rPr>
        <w:t>6</w:t>
      </w:r>
      <w:r w:rsidRPr="00947DC2">
        <w:rPr>
          <w:rFonts w:hAnsi="仿宋_GB2312" w:cs="仿宋_GB2312"/>
          <w:b/>
          <w:bCs/>
          <w:color w:val="000000"/>
        </w:rPr>
        <w:t>.</w:t>
      </w:r>
      <w:r w:rsidRPr="00947DC2">
        <w:rPr>
          <w:rFonts w:hAnsi="仿宋_GB2312" w:cs="仿宋_GB2312" w:hint="eastAsia"/>
          <w:b/>
          <w:bCs/>
          <w:color w:val="000000"/>
        </w:rPr>
        <w:t>全面深化新时代文明实践。</w:t>
      </w:r>
      <w:r w:rsidRPr="00947DC2">
        <w:rPr>
          <w:rFonts w:hAnsi="仿宋_GB2312" w:cs="仿宋_GB2312" w:hint="eastAsia"/>
          <w:color w:val="000000"/>
        </w:rPr>
        <w:t>建好用好新时代文明实践站所，常态化开展志愿服务活动，形成一村一特色，一村一品牌</w:t>
      </w:r>
      <w:r>
        <w:rPr>
          <w:rFonts w:hAnsi="仿宋_GB2312" w:cs="仿宋_GB2312" w:hint="eastAsia"/>
          <w:color w:val="000000"/>
        </w:rPr>
        <w:t>。</w:t>
      </w:r>
      <w:r w:rsidRPr="00947DC2">
        <w:rPr>
          <w:rFonts w:hAnsi="仿宋_GB2312" w:cs="仿宋_GB2312" w:hint="eastAsia"/>
          <w:color w:val="000000"/>
        </w:rPr>
        <w:t>开展好送戏下乡、一村一场电影等群众性活动，组织策划全镇第三届广场舞大赛，深挖山东手造、非遗工坊，打造北古石葡萄采摘民宿旅游，完善好足球场设施并常态化开放，持续推进体育器材更新进村工作，让文明实践融入群众生活。</w:t>
      </w:r>
    </w:p>
    <w:p w:rsidR="00A14DBF" w:rsidRPr="00947DC2" w:rsidRDefault="00A14DBF" w:rsidP="002C79F3">
      <w:pPr>
        <w:adjustRightInd w:val="0"/>
        <w:snapToGrid w:val="0"/>
        <w:spacing w:line="580" w:lineRule="exact"/>
        <w:ind w:firstLineChars="200" w:firstLine="31680"/>
        <w:rPr>
          <w:rFonts w:ascii="仿宋_GB2312" w:eastAsia="仿宋_GB2312"/>
          <w:color w:val="000000"/>
          <w:sz w:val="32"/>
          <w:szCs w:val="32"/>
        </w:rPr>
      </w:pPr>
      <w:r w:rsidRPr="00947DC2">
        <w:rPr>
          <w:rFonts w:ascii="仿宋_GB2312" w:eastAsia="仿宋_GB2312"/>
          <w:b/>
          <w:color w:val="000000"/>
          <w:sz w:val="32"/>
          <w:szCs w:val="32"/>
        </w:rPr>
        <w:t>3</w:t>
      </w:r>
      <w:r>
        <w:rPr>
          <w:rFonts w:ascii="仿宋_GB2312" w:eastAsia="仿宋_GB2312"/>
          <w:b/>
          <w:color w:val="000000"/>
          <w:sz w:val="32"/>
          <w:szCs w:val="32"/>
        </w:rPr>
        <w:t>7</w:t>
      </w:r>
      <w:r w:rsidRPr="00947DC2">
        <w:rPr>
          <w:rFonts w:ascii="仿宋_GB2312" w:eastAsia="仿宋_GB2312"/>
          <w:b/>
          <w:color w:val="000000"/>
          <w:sz w:val="32"/>
          <w:szCs w:val="32"/>
        </w:rPr>
        <w:t>.</w:t>
      </w:r>
      <w:r w:rsidRPr="00947DC2">
        <w:rPr>
          <w:rFonts w:ascii="仿宋_GB2312" w:eastAsia="仿宋_GB2312" w:hint="eastAsia"/>
          <w:b/>
          <w:color w:val="000000"/>
          <w:sz w:val="32"/>
          <w:szCs w:val="32"/>
        </w:rPr>
        <w:t>持续擦亮</w:t>
      </w:r>
      <w:r>
        <w:rPr>
          <w:rFonts w:ascii="仿宋_GB2312" w:eastAsia="仿宋_GB2312" w:hint="eastAsia"/>
          <w:b/>
          <w:color w:val="000000"/>
          <w:sz w:val="32"/>
          <w:szCs w:val="32"/>
        </w:rPr>
        <w:t>“</w:t>
      </w:r>
      <w:r w:rsidRPr="00947DC2">
        <w:rPr>
          <w:rFonts w:ascii="仿宋_GB2312" w:eastAsia="仿宋_GB2312" w:hint="eastAsia"/>
          <w:b/>
          <w:color w:val="000000"/>
          <w:sz w:val="32"/>
          <w:szCs w:val="32"/>
        </w:rPr>
        <w:t>满意南沙河</w:t>
      </w:r>
      <w:r w:rsidRPr="00947DC2">
        <w:rPr>
          <w:rFonts w:ascii="仿宋_GB2312" w:eastAsia="仿宋_GB2312"/>
          <w:b/>
          <w:color w:val="000000"/>
          <w:sz w:val="32"/>
          <w:szCs w:val="32"/>
        </w:rPr>
        <w:t>·</w:t>
      </w:r>
      <w:r w:rsidRPr="00947DC2">
        <w:rPr>
          <w:rFonts w:ascii="仿宋_GB2312" w:eastAsia="仿宋_GB2312" w:hint="eastAsia"/>
          <w:b/>
          <w:color w:val="000000"/>
          <w:sz w:val="32"/>
          <w:szCs w:val="32"/>
        </w:rPr>
        <w:t>南事不难办</w:t>
      </w:r>
      <w:r>
        <w:rPr>
          <w:rFonts w:ascii="仿宋_GB2312" w:eastAsia="仿宋_GB2312" w:hint="eastAsia"/>
          <w:b/>
          <w:color w:val="000000"/>
          <w:sz w:val="32"/>
          <w:szCs w:val="32"/>
        </w:rPr>
        <w:t>”</w:t>
      </w:r>
      <w:r w:rsidRPr="00947DC2">
        <w:rPr>
          <w:rFonts w:ascii="仿宋_GB2312" w:eastAsia="仿宋_GB2312" w:hint="eastAsia"/>
          <w:b/>
          <w:color w:val="000000"/>
          <w:sz w:val="32"/>
          <w:szCs w:val="32"/>
        </w:rPr>
        <w:t>品牌。</w:t>
      </w:r>
      <w:r w:rsidRPr="00A661D0">
        <w:rPr>
          <w:rFonts w:ascii="仿宋_GB2312" w:eastAsia="仿宋_GB2312" w:hAnsi="仿宋_GB2312" w:cs="仿宋_GB2312" w:hint="eastAsia"/>
          <w:color w:val="000000"/>
          <w:sz w:val="32"/>
          <w:szCs w:val="32"/>
        </w:rPr>
        <w:t>持续</w:t>
      </w:r>
      <w:r>
        <w:rPr>
          <w:rFonts w:ascii="仿宋_GB2312" w:eastAsia="仿宋_GB2312" w:hAnsi="仿宋_GB2312" w:cs="仿宋_GB2312" w:hint="eastAsia"/>
          <w:color w:val="000000"/>
          <w:sz w:val="32"/>
          <w:szCs w:val="32"/>
        </w:rPr>
        <w:t>放大</w:t>
      </w:r>
      <w:r w:rsidRPr="00A661D0">
        <w:rPr>
          <w:rFonts w:ascii="仿宋_GB2312" w:eastAsia="仿宋_GB2312" w:hAnsi="仿宋_GB2312" w:cs="仿宋_GB2312" w:hint="eastAsia"/>
          <w:color w:val="000000"/>
          <w:sz w:val="32"/>
          <w:szCs w:val="32"/>
        </w:rPr>
        <w:t>“</w:t>
      </w:r>
      <w:r w:rsidRPr="00947DC2">
        <w:rPr>
          <w:rFonts w:ascii="仿宋_GB2312" w:eastAsia="仿宋_GB2312" w:hint="eastAsia"/>
          <w:color w:val="000000"/>
          <w:sz w:val="32"/>
          <w:szCs w:val="32"/>
        </w:rPr>
        <w:t>满意南沙河”微信小程序</w:t>
      </w:r>
      <w:r>
        <w:rPr>
          <w:rFonts w:ascii="仿宋_GB2312" w:eastAsia="仿宋_GB2312" w:hint="eastAsia"/>
          <w:color w:val="000000"/>
          <w:sz w:val="32"/>
          <w:szCs w:val="32"/>
        </w:rPr>
        <w:t>载体平台作用，强化网上政务综合性服务功能，实现“三务公开”、便民服务、群众满意度全时访、网格事件兜底、卫生健康、社会精细化治理等工作精准对接，发挥</w:t>
      </w:r>
      <w:r w:rsidRPr="00947DC2">
        <w:rPr>
          <w:rFonts w:ascii="仿宋_GB2312" w:eastAsia="仿宋_GB2312" w:hint="eastAsia"/>
          <w:color w:val="000000"/>
          <w:sz w:val="32"/>
          <w:szCs w:val="32"/>
        </w:rPr>
        <w:t>村务公开、民生实事、创城随手拍</w:t>
      </w:r>
      <w:r>
        <w:rPr>
          <w:rFonts w:ascii="仿宋_GB2312" w:eastAsia="仿宋_GB2312" w:hint="eastAsia"/>
          <w:color w:val="000000"/>
          <w:sz w:val="32"/>
          <w:szCs w:val="32"/>
        </w:rPr>
        <w:t>、问题回音壁</w:t>
      </w:r>
      <w:r w:rsidRPr="00947DC2">
        <w:rPr>
          <w:rFonts w:ascii="仿宋_GB2312" w:eastAsia="仿宋_GB2312" w:hint="eastAsia"/>
          <w:color w:val="000000"/>
          <w:sz w:val="32"/>
          <w:szCs w:val="32"/>
        </w:rPr>
        <w:t>等功能板块</w:t>
      </w:r>
      <w:r>
        <w:rPr>
          <w:rFonts w:ascii="仿宋_GB2312" w:eastAsia="仿宋_GB2312" w:hint="eastAsia"/>
          <w:color w:val="000000"/>
          <w:sz w:val="32"/>
          <w:szCs w:val="32"/>
        </w:rPr>
        <w:t>作用</w:t>
      </w:r>
      <w:r w:rsidRPr="00947DC2">
        <w:rPr>
          <w:rFonts w:ascii="仿宋_GB2312" w:eastAsia="仿宋_GB2312" w:hint="eastAsia"/>
          <w:color w:val="000000"/>
          <w:sz w:val="32"/>
          <w:szCs w:val="32"/>
        </w:rPr>
        <w:t>，打造“大走访、大起底、大回访、大整治”的</w:t>
      </w:r>
      <w:r>
        <w:rPr>
          <w:rFonts w:ascii="仿宋_GB2312" w:eastAsia="仿宋_GB2312" w:hint="eastAsia"/>
          <w:color w:val="000000"/>
          <w:sz w:val="32"/>
          <w:szCs w:val="32"/>
        </w:rPr>
        <w:t>综合性线上线下互动平台</w:t>
      </w:r>
      <w:r w:rsidRPr="00947DC2">
        <w:rPr>
          <w:rFonts w:ascii="仿宋_GB2312" w:eastAsia="仿宋_GB2312" w:hint="eastAsia"/>
          <w:color w:val="000000"/>
          <w:sz w:val="32"/>
          <w:szCs w:val="32"/>
        </w:rPr>
        <w:t>。</w:t>
      </w:r>
    </w:p>
    <w:sectPr w:rsidR="00A14DBF" w:rsidRPr="00947DC2" w:rsidSect="00FD288D">
      <w:footerReference w:type="default" r:id="rId7"/>
      <w:pgSz w:w="11906" w:h="16838"/>
      <w:pgMar w:top="1701"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DBF" w:rsidRDefault="00A14DBF" w:rsidP="00FD288D">
      <w:r>
        <w:separator/>
      </w:r>
    </w:p>
  </w:endnote>
  <w:endnote w:type="continuationSeparator" w:id="0">
    <w:p w:rsidR="00A14DBF" w:rsidRDefault="00A14DBF" w:rsidP="00FD2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DBF" w:rsidRDefault="00A14DBF">
    <w:pPr>
      <w:pStyle w:val="Footer"/>
      <w:jc w:val="center"/>
      <w:rPr>
        <w:rFonts w:ascii="宋体"/>
        <w:sz w:val="24"/>
        <w:szCs w:val="24"/>
      </w:rPr>
    </w:pPr>
    <w:r>
      <w:rPr>
        <w:rFonts w:ascii="宋体" w:hAnsi="宋体"/>
        <w:sz w:val="24"/>
        <w:szCs w:val="24"/>
      </w:rPr>
      <w:fldChar w:fldCharType="begin"/>
    </w:r>
    <w:r>
      <w:rPr>
        <w:rFonts w:ascii="宋体" w:hAnsi="宋体"/>
        <w:sz w:val="24"/>
        <w:szCs w:val="24"/>
      </w:rPr>
      <w:instrText xml:space="preserve"> PAGE  \* ArabicDash  \* MERGEFORMAT </w:instrText>
    </w:r>
    <w:r>
      <w:rPr>
        <w:rFonts w:ascii="宋体" w:hAnsi="宋体"/>
        <w:sz w:val="24"/>
        <w:szCs w:val="24"/>
      </w:rPr>
      <w:fldChar w:fldCharType="separate"/>
    </w:r>
    <w:r>
      <w:rPr>
        <w:rFonts w:ascii="宋体" w:hAnsi="宋体"/>
        <w:noProof/>
        <w:sz w:val="24"/>
        <w:szCs w:val="24"/>
      </w:rPr>
      <w:t>- 8 -</w:t>
    </w:r>
    <w:r>
      <w:rPr>
        <w:rFonts w:ascii="宋体" w:hAnsi="宋体"/>
        <w:sz w:val="24"/>
        <w:szCs w:val="24"/>
      </w:rPr>
      <w:fldChar w:fldCharType="end"/>
    </w:r>
  </w:p>
  <w:p w:rsidR="00A14DBF" w:rsidRDefault="00A14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DBF" w:rsidRDefault="00A14DBF" w:rsidP="00FD288D">
      <w:r>
        <w:separator/>
      </w:r>
    </w:p>
  </w:footnote>
  <w:footnote w:type="continuationSeparator" w:id="0">
    <w:p w:rsidR="00A14DBF" w:rsidRDefault="00A14DBF" w:rsidP="00FD2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Y5YjMwNmY3MzgzMzViYTI1NzU3ODk0OGU3MWQ5MDMifQ=="/>
  </w:docVars>
  <w:rsids>
    <w:rsidRoot w:val="008D3AC1"/>
    <w:rsid w:val="000000A4"/>
    <w:rsid w:val="000035E3"/>
    <w:rsid w:val="00003E47"/>
    <w:rsid w:val="000109BE"/>
    <w:rsid w:val="00011EDC"/>
    <w:rsid w:val="00013608"/>
    <w:rsid w:val="00014FDB"/>
    <w:rsid w:val="00024626"/>
    <w:rsid w:val="0002695D"/>
    <w:rsid w:val="000324AB"/>
    <w:rsid w:val="0003250D"/>
    <w:rsid w:val="00033AF2"/>
    <w:rsid w:val="0003706B"/>
    <w:rsid w:val="00040974"/>
    <w:rsid w:val="0004277C"/>
    <w:rsid w:val="00046B1C"/>
    <w:rsid w:val="000504BD"/>
    <w:rsid w:val="00056121"/>
    <w:rsid w:val="000606AA"/>
    <w:rsid w:val="00076384"/>
    <w:rsid w:val="00077387"/>
    <w:rsid w:val="000814D2"/>
    <w:rsid w:val="00084EBD"/>
    <w:rsid w:val="00096240"/>
    <w:rsid w:val="000A099A"/>
    <w:rsid w:val="000B1322"/>
    <w:rsid w:val="000B488D"/>
    <w:rsid w:val="000B5F2D"/>
    <w:rsid w:val="000B6BBD"/>
    <w:rsid w:val="000C61F8"/>
    <w:rsid w:val="000D00A4"/>
    <w:rsid w:val="000D1F59"/>
    <w:rsid w:val="000D2436"/>
    <w:rsid w:val="000D2583"/>
    <w:rsid w:val="000D371E"/>
    <w:rsid w:val="000D3D78"/>
    <w:rsid w:val="000E74C6"/>
    <w:rsid w:val="000F3B68"/>
    <w:rsid w:val="000F62DC"/>
    <w:rsid w:val="000F66BB"/>
    <w:rsid w:val="00110AAC"/>
    <w:rsid w:val="0011653B"/>
    <w:rsid w:val="001171BB"/>
    <w:rsid w:val="001211AD"/>
    <w:rsid w:val="00122987"/>
    <w:rsid w:val="0012469A"/>
    <w:rsid w:val="00125760"/>
    <w:rsid w:val="00144217"/>
    <w:rsid w:val="00144A28"/>
    <w:rsid w:val="00153F9E"/>
    <w:rsid w:val="0015610E"/>
    <w:rsid w:val="0015778C"/>
    <w:rsid w:val="00163D7A"/>
    <w:rsid w:val="00171686"/>
    <w:rsid w:val="00171DE4"/>
    <w:rsid w:val="00177737"/>
    <w:rsid w:val="00177D2B"/>
    <w:rsid w:val="00181F8B"/>
    <w:rsid w:val="001835D9"/>
    <w:rsid w:val="00184A8B"/>
    <w:rsid w:val="001858D4"/>
    <w:rsid w:val="001970B0"/>
    <w:rsid w:val="001978EC"/>
    <w:rsid w:val="001B0A47"/>
    <w:rsid w:val="001B5821"/>
    <w:rsid w:val="001B5C29"/>
    <w:rsid w:val="001C2C47"/>
    <w:rsid w:val="001D0853"/>
    <w:rsid w:val="001D1856"/>
    <w:rsid w:val="001D65B2"/>
    <w:rsid w:val="001E2FDD"/>
    <w:rsid w:val="001E3443"/>
    <w:rsid w:val="001F1721"/>
    <w:rsid w:val="001F6508"/>
    <w:rsid w:val="00211B59"/>
    <w:rsid w:val="00213D38"/>
    <w:rsid w:val="00213D39"/>
    <w:rsid w:val="00214077"/>
    <w:rsid w:val="00232017"/>
    <w:rsid w:val="0024143F"/>
    <w:rsid w:val="00241877"/>
    <w:rsid w:val="00246C7E"/>
    <w:rsid w:val="00247BE3"/>
    <w:rsid w:val="00254835"/>
    <w:rsid w:val="00255228"/>
    <w:rsid w:val="00256736"/>
    <w:rsid w:val="00264909"/>
    <w:rsid w:val="00267274"/>
    <w:rsid w:val="002679E7"/>
    <w:rsid w:val="002737A0"/>
    <w:rsid w:val="00275A35"/>
    <w:rsid w:val="00280186"/>
    <w:rsid w:val="0028216B"/>
    <w:rsid w:val="00286641"/>
    <w:rsid w:val="00291F76"/>
    <w:rsid w:val="002A030C"/>
    <w:rsid w:val="002A3ACD"/>
    <w:rsid w:val="002A4409"/>
    <w:rsid w:val="002B1C98"/>
    <w:rsid w:val="002C2D17"/>
    <w:rsid w:val="002C317E"/>
    <w:rsid w:val="002C560A"/>
    <w:rsid w:val="002C79F3"/>
    <w:rsid w:val="002D146A"/>
    <w:rsid w:val="002D3764"/>
    <w:rsid w:val="002F091A"/>
    <w:rsid w:val="002F632D"/>
    <w:rsid w:val="0030063C"/>
    <w:rsid w:val="003015F7"/>
    <w:rsid w:val="00304A86"/>
    <w:rsid w:val="00307C22"/>
    <w:rsid w:val="003114C1"/>
    <w:rsid w:val="00320BF5"/>
    <w:rsid w:val="00320E09"/>
    <w:rsid w:val="00330DB6"/>
    <w:rsid w:val="0033111C"/>
    <w:rsid w:val="00340DF8"/>
    <w:rsid w:val="003447DE"/>
    <w:rsid w:val="00344D5D"/>
    <w:rsid w:val="0034776F"/>
    <w:rsid w:val="003528C5"/>
    <w:rsid w:val="00360375"/>
    <w:rsid w:val="003610CE"/>
    <w:rsid w:val="0037357E"/>
    <w:rsid w:val="00374B38"/>
    <w:rsid w:val="003814CA"/>
    <w:rsid w:val="003818E6"/>
    <w:rsid w:val="0038250C"/>
    <w:rsid w:val="00390F39"/>
    <w:rsid w:val="00394052"/>
    <w:rsid w:val="003A295E"/>
    <w:rsid w:val="003A3251"/>
    <w:rsid w:val="003C1261"/>
    <w:rsid w:val="003C25B5"/>
    <w:rsid w:val="003C3B28"/>
    <w:rsid w:val="003C4E9F"/>
    <w:rsid w:val="003C704A"/>
    <w:rsid w:val="003D25DE"/>
    <w:rsid w:val="003D3E5A"/>
    <w:rsid w:val="003D472B"/>
    <w:rsid w:val="003D6796"/>
    <w:rsid w:val="003E31E2"/>
    <w:rsid w:val="003E3EA4"/>
    <w:rsid w:val="003E7334"/>
    <w:rsid w:val="003E77B1"/>
    <w:rsid w:val="00402D5E"/>
    <w:rsid w:val="00407F39"/>
    <w:rsid w:val="00412087"/>
    <w:rsid w:val="00412353"/>
    <w:rsid w:val="004127D5"/>
    <w:rsid w:val="00417A02"/>
    <w:rsid w:val="004220C6"/>
    <w:rsid w:val="00425ED8"/>
    <w:rsid w:val="0042609F"/>
    <w:rsid w:val="004264EA"/>
    <w:rsid w:val="00432C57"/>
    <w:rsid w:val="00433FA2"/>
    <w:rsid w:val="0044574F"/>
    <w:rsid w:val="00446204"/>
    <w:rsid w:val="0045158D"/>
    <w:rsid w:val="004529D9"/>
    <w:rsid w:val="00460AF6"/>
    <w:rsid w:val="004610BE"/>
    <w:rsid w:val="004647E9"/>
    <w:rsid w:val="00467150"/>
    <w:rsid w:val="00473957"/>
    <w:rsid w:val="0048193E"/>
    <w:rsid w:val="00484B94"/>
    <w:rsid w:val="00487D2A"/>
    <w:rsid w:val="00491F7E"/>
    <w:rsid w:val="00492C20"/>
    <w:rsid w:val="00494F6D"/>
    <w:rsid w:val="004A027B"/>
    <w:rsid w:val="004B1FBE"/>
    <w:rsid w:val="004B4488"/>
    <w:rsid w:val="004B60F7"/>
    <w:rsid w:val="004C0E6C"/>
    <w:rsid w:val="004C321C"/>
    <w:rsid w:val="004D0B33"/>
    <w:rsid w:val="004D236D"/>
    <w:rsid w:val="004D47C5"/>
    <w:rsid w:val="004D59AB"/>
    <w:rsid w:val="004D6290"/>
    <w:rsid w:val="004E10FD"/>
    <w:rsid w:val="004E19EA"/>
    <w:rsid w:val="004E6601"/>
    <w:rsid w:val="004F156F"/>
    <w:rsid w:val="004F31EF"/>
    <w:rsid w:val="00500B91"/>
    <w:rsid w:val="0051290F"/>
    <w:rsid w:val="00524CB2"/>
    <w:rsid w:val="00534166"/>
    <w:rsid w:val="005350AA"/>
    <w:rsid w:val="00535BD7"/>
    <w:rsid w:val="00540CE7"/>
    <w:rsid w:val="0054481B"/>
    <w:rsid w:val="00552A75"/>
    <w:rsid w:val="0055608D"/>
    <w:rsid w:val="005642F5"/>
    <w:rsid w:val="00573C8B"/>
    <w:rsid w:val="00581943"/>
    <w:rsid w:val="00582032"/>
    <w:rsid w:val="00582104"/>
    <w:rsid w:val="0058452C"/>
    <w:rsid w:val="005865AF"/>
    <w:rsid w:val="005905CB"/>
    <w:rsid w:val="0059074C"/>
    <w:rsid w:val="00590C94"/>
    <w:rsid w:val="005A04C4"/>
    <w:rsid w:val="005A082F"/>
    <w:rsid w:val="005A3E3C"/>
    <w:rsid w:val="005B2C2C"/>
    <w:rsid w:val="005C1586"/>
    <w:rsid w:val="005C6853"/>
    <w:rsid w:val="005C72BF"/>
    <w:rsid w:val="005D1E3E"/>
    <w:rsid w:val="005D4F9F"/>
    <w:rsid w:val="005D737A"/>
    <w:rsid w:val="00600F02"/>
    <w:rsid w:val="00602368"/>
    <w:rsid w:val="00603132"/>
    <w:rsid w:val="0060441C"/>
    <w:rsid w:val="00604F41"/>
    <w:rsid w:val="006054DD"/>
    <w:rsid w:val="00614D08"/>
    <w:rsid w:val="00614DAB"/>
    <w:rsid w:val="0061731B"/>
    <w:rsid w:val="0062167D"/>
    <w:rsid w:val="00622DB8"/>
    <w:rsid w:val="00632785"/>
    <w:rsid w:val="006412BA"/>
    <w:rsid w:val="0064543C"/>
    <w:rsid w:val="00645930"/>
    <w:rsid w:val="00647CA8"/>
    <w:rsid w:val="00650DDE"/>
    <w:rsid w:val="0065557F"/>
    <w:rsid w:val="00681EC5"/>
    <w:rsid w:val="00684A52"/>
    <w:rsid w:val="0068570B"/>
    <w:rsid w:val="0069163B"/>
    <w:rsid w:val="00697FDA"/>
    <w:rsid w:val="006A0F98"/>
    <w:rsid w:val="006A2A54"/>
    <w:rsid w:val="006A2D05"/>
    <w:rsid w:val="006A4482"/>
    <w:rsid w:val="006A5956"/>
    <w:rsid w:val="006B053A"/>
    <w:rsid w:val="006B20CC"/>
    <w:rsid w:val="006C05E0"/>
    <w:rsid w:val="006C1CC1"/>
    <w:rsid w:val="006C3990"/>
    <w:rsid w:val="006C3B62"/>
    <w:rsid w:val="006D4965"/>
    <w:rsid w:val="006D4D5F"/>
    <w:rsid w:val="006D6A95"/>
    <w:rsid w:val="006E1B4E"/>
    <w:rsid w:val="006E27AA"/>
    <w:rsid w:val="006E3730"/>
    <w:rsid w:val="006E4615"/>
    <w:rsid w:val="006E7496"/>
    <w:rsid w:val="006F11EE"/>
    <w:rsid w:val="006F1EB3"/>
    <w:rsid w:val="006F5A7B"/>
    <w:rsid w:val="006F6580"/>
    <w:rsid w:val="00703DEE"/>
    <w:rsid w:val="00703E5A"/>
    <w:rsid w:val="00707882"/>
    <w:rsid w:val="00707AE5"/>
    <w:rsid w:val="00721346"/>
    <w:rsid w:val="00726AE6"/>
    <w:rsid w:val="0073302D"/>
    <w:rsid w:val="00750CE6"/>
    <w:rsid w:val="007558A4"/>
    <w:rsid w:val="007618C8"/>
    <w:rsid w:val="0076396C"/>
    <w:rsid w:val="007716AB"/>
    <w:rsid w:val="00771DA3"/>
    <w:rsid w:val="0077232D"/>
    <w:rsid w:val="00773C34"/>
    <w:rsid w:val="00773D83"/>
    <w:rsid w:val="00777A61"/>
    <w:rsid w:val="00777F1B"/>
    <w:rsid w:val="007807E4"/>
    <w:rsid w:val="007833B2"/>
    <w:rsid w:val="0078387D"/>
    <w:rsid w:val="0078426F"/>
    <w:rsid w:val="007854AB"/>
    <w:rsid w:val="007874C7"/>
    <w:rsid w:val="00790ABE"/>
    <w:rsid w:val="00791711"/>
    <w:rsid w:val="00797843"/>
    <w:rsid w:val="007A545F"/>
    <w:rsid w:val="007C13C9"/>
    <w:rsid w:val="007C476B"/>
    <w:rsid w:val="007D224B"/>
    <w:rsid w:val="007D4727"/>
    <w:rsid w:val="007E0381"/>
    <w:rsid w:val="007E0C13"/>
    <w:rsid w:val="007E3A00"/>
    <w:rsid w:val="007E47A6"/>
    <w:rsid w:val="00800C61"/>
    <w:rsid w:val="008021FA"/>
    <w:rsid w:val="00803E23"/>
    <w:rsid w:val="0080600E"/>
    <w:rsid w:val="008110E5"/>
    <w:rsid w:val="00811AF5"/>
    <w:rsid w:val="0081422D"/>
    <w:rsid w:val="00816C4E"/>
    <w:rsid w:val="008177B8"/>
    <w:rsid w:val="008275F4"/>
    <w:rsid w:val="0082788F"/>
    <w:rsid w:val="008349CE"/>
    <w:rsid w:val="008349F2"/>
    <w:rsid w:val="0083536B"/>
    <w:rsid w:val="0083798A"/>
    <w:rsid w:val="00842891"/>
    <w:rsid w:val="00846D3E"/>
    <w:rsid w:val="00853A89"/>
    <w:rsid w:val="008639C8"/>
    <w:rsid w:val="00864273"/>
    <w:rsid w:val="00867AD9"/>
    <w:rsid w:val="00876950"/>
    <w:rsid w:val="00881DE4"/>
    <w:rsid w:val="00885004"/>
    <w:rsid w:val="008876FA"/>
    <w:rsid w:val="008921A9"/>
    <w:rsid w:val="008A3149"/>
    <w:rsid w:val="008C03C3"/>
    <w:rsid w:val="008C03E7"/>
    <w:rsid w:val="008C0E72"/>
    <w:rsid w:val="008C1D96"/>
    <w:rsid w:val="008C6631"/>
    <w:rsid w:val="008D3AC1"/>
    <w:rsid w:val="008D6C15"/>
    <w:rsid w:val="008E7DA6"/>
    <w:rsid w:val="008F10BB"/>
    <w:rsid w:val="008F3712"/>
    <w:rsid w:val="008F3A50"/>
    <w:rsid w:val="00914552"/>
    <w:rsid w:val="00917C47"/>
    <w:rsid w:val="009227EE"/>
    <w:rsid w:val="00923FEB"/>
    <w:rsid w:val="00925580"/>
    <w:rsid w:val="00930776"/>
    <w:rsid w:val="00931D50"/>
    <w:rsid w:val="00933E81"/>
    <w:rsid w:val="009378A4"/>
    <w:rsid w:val="0094708D"/>
    <w:rsid w:val="00947B7E"/>
    <w:rsid w:val="00947DC2"/>
    <w:rsid w:val="009605BB"/>
    <w:rsid w:val="00961361"/>
    <w:rsid w:val="00961CBB"/>
    <w:rsid w:val="00970B1E"/>
    <w:rsid w:val="00973A11"/>
    <w:rsid w:val="009819ED"/>
    <w:rsid w:val="009839CA"/>
    <w:rsid w:val="00985720"/>
    <w:rsid w:val="00990222"/>
    <w:rsid w:val="00990D8F"/>
    <w:rsid w:val="00993488"/>
    <w:rsid w:val="00993690"/>
    <w:rsid w:val="00997E84"/>
    <w:rsid w:val="009A455A"/>
    <w:rsid w:val="009A4C92"/>
    <w:rsid w:val="009B6571"/>
    <w:rsid w:val="009C2564"/>
    <w:rsid w:val="009C329E"/>
    <w:rsid w:val="009C7F24"/>
    <w:rsid w:val="009D4ADE"/>
    <w:rsid w:val="009D4C1C"/>
    <w:rsid w:val="009E0B49"/>
    <w:rsid w:val="009E0C9D"/>
    <w:rsid w:val="009E1632"/>
    <w:rsid w:val="009F68E2"/>
    <w:rsid w:val="00A064E5"/>
    <w:rsid w:val="00A067FA"/>
    <w:rsid w:val="00A06DA1"/>
    <w:rsid w:val="00A0719C"/>
    <w:rsid w:val="00A14DBF"/>
    <w:rsid w:val="00A15B9C"/>
    <w:rsid w:val="00A25A9E"/>
    <w:rsid w:val="00A313F8"/>
    <w:rsid w:val="00A3203D"/>
    <w:rsid w:val="00A344FA"/>
    <w:rsid w:val="00A34577"/>
    <w:rsid w:val="00A41F74"/>
    <w:rsid w:val="00A459D0"/>
    <w:rsid w:val="00A50DA2"/>
    <w:rsid w:val="00A52526"/>
    <w:rsid w:val="00A56753"/>
    <w:rsid w:val="00A64F2C"/>
    <w:rsid w:val="00A65B48"/>
    <w:rsid w:val="00A661D0"/>
    <w:rsid w:val="00A66558"/>
    <w:rsid w:val="00A71C46"/>
    <w:rsid w:val="00A87A34"/>
    <w:rsid w:val="00A904F5"/>
    <w:rsid w:val="00AA3418"/>
    <w:rsid w:val="00AB0900"/>
    <w:rsid w:val="00AB2DD1"/>
    <w:rsid w:val="00AC0D56"/>
    <w:rsid w:val="00AC27A8"/>
    <w:rsid w:val="00AD0F33"/>
    <w:rsid w:val="00AD293C"/>
    <w:rsid w:val="00AD2CAF"/>
    <w:rsid w:val="00AD39B0"/>
    <w:rsid w:val="00AD5E67"/>
    <w:rsid w:val="00AD6DBC"/>
    <w:rsid w:val="00AE264D"/>
    <w:rsid w:val="00AF026E"/>
    <w:rsid w:val="00AF3538"/>
    <w:rsid w:val="00B02A2B"/>
    <w:rsid w:val="00B07C7C"/>
    <w:rsid w:val="00B24017"/>
    <w:rsid w:val="00B260F3"/>
    <w:rsid w:val="00B300DB"/>
    <w:rsid w:val="00B3584B"/>
    <w:rsid w:val="00B36C07"/>
    <w:rsid w:val="00B401FF"/>
    <w:rsid w:val="00B413A1"/>
    <w:rsid w:val="00B45287"/>
    <w:rsid w:val="00B51A4C"/>
    <w:rsid w:val="00B54B90"/>
    <w:rsid w:val="00B63037"/>
    <w:rsid w:val="00B6588D"/>
    <w:rsid w:val="00B70D16"/>
    <w:rsid w:val="00B70FF6"/>
    <w:rsid w:val="00B71E37"/>
    <w:rsid w:val="00B72C0D"/>
    <w:rsid w:val="00B86EB5"/>
    <w:rsid w:val="00B92AD6"/>
    <w:rsid w:val="00B97AE6"/>
    <w:rsid w:val="00BA62C4"/>
    <w:rsid w:val="00BB6066"/>
    <w:rsid w:val="00BC0DF7"/>
    <w:rsid w:val="00BC3386"/>
    <w:rsid w:val="00BD3AD6"/>
    <w:rsid w:val="00BE135E"/>
    <w:rsid w:val="00BE4330"/>
    <w:rsid w:val="00BE73CB"/>
    <w:rsid w:val="00BF55AA"/>
    <w:rsid w:val="00C0459C"/>
    <w:rsid w:val="00C07685"/>
    <w:rsid w:val="00C10425"/>
    <w:rsid w:val="00C12D17"/>
    <w:rsid w:val="00C13437"/>
    <w:rsid w:val="00C15BDC"/>
    <w:rsid w:val="00C17B40"/>
    <w:rsid w:val="00C26900"/>
    <w:rsid w:val="00C3287F"/>
    <w:rsid w:val="00C36AA8"/>
    <w:rsid w:val="00C4386F"/>
    <w:rsid w:val="00C443DF"/>
    <w:rsid w:val="00C447AD"/>
    <w:rsid w:val="00C458A9"/>
    <w:rsid w:val="00C462AC"/>
    <w:rsid w:val="00C46763"/>
    <w:rsid w:val="00C4695D"/>
    <w:rsid w:val="00C5698B"/>
    <w:rsid w:val="00C5703A"/>
    <w:rsid w:val="00C65C9C"/>
    <w:rsid w:val="00C67B4E"/>
    <w:rsid w:val="00C70BA9"/>
    <w:rsid w:val="00C71EF6"/>
    <w:rsid w:val="00C755F8"/>
    <w:rsid w:val="00C7668C"/>
    <w:rsid w:val="00C7770D"/>
    <w:rsid w:val="00C85ADD"/>
    <w:rsid w:val="00C86356"/>
    <w:rsid w:val="00C9130B"/>
    <w:rsid w:val="00C92AF1"/>
    <w:rsid w:val="00C962B1"/>
    <w:rsid w:val="00CA6E8F"/>
    <w:rsid w:val="00CB198C"/>
    <w:rsid w:val="00CB20C1"/>
    <w:rsid w:val="00CC202C"/>
    <w:rsid w:val="00CC4316"/>
    <w:rsid w:val="00CD3C45"/>
    <w:rsid w:val="00CD5A0F"/>
    <w:rsid w:val="00CD6E5C"/>
    <w:rsid w:val="00CE0665"/>
    <w:rsid w:val="00CE0EDC"/>
    <w:rsid w:val="00CE146F"/>
    <w:rsid w:val="00CE4743"/>
    <w:rsid w:val="00CF0950"/>
    <w:rsid w:val="00CF30EB"/>
    <w:rsid w:val="00CF3A1B"/>
    <w:rsid w:val="00D068C0"/>
    <w:rsid w:val="00D11D31"/>
    <w:rsid w:val="00D20AC4"/>
    <w:rsid w:val="00D305A2"/>
    <w:rsid w:val="00D30A3E"/>
    <w:rsid w:val="00D31ED1"/>
    <w:rsid w:val="00D36F8C"/>
    <w:rsid w:val="00D4323B"/>
    <w:rsid w:val="00D43497"/>
    <w:rsid w:val="00D60ADB"/>
    <w:rsid w:val="00D62433"/>
    <w:rsid w:val="00D7365E"/>
    <w:rsid w:val="00D751D0"/>
    <w:rsid w:val="00D82627"/>
    <w:rsid w:val="00D87A9B"/>
    <w:rsid w:val="00D92A57"/>
    <w:rsid w:val="00D92ACA"/>
    <w:rsid w:val="00D937CC"/>
    <w:rsid w:val="00DA0968"/>
    <w:rsid w:val="00DA09DB"/>
    <w:rsid w:val="00DA1AB3"/>
    <w:rsid w:val="00DA2582"/>
    <w:rsid w:val="00DD62A1"/>
    <w:rsid w:val="00DD71ED"/>
    <w:rsid w:val="00DE2920"/>
    <w:rsid w:val="00DE2C82"/>
    <w:rsid w:val="00DE3932"/>
    <w:rsid w:val="00DF19F6"/>
    <w:rsid w:val="00DF1FBB"/>
    <w:rsid w:val="00DF235B"/>
    <w:rsid w:val="00DF431A"/>
    <w:rsid w:val="00DF6C3A"/>
    <w:rsid w:val="00DF7AE5"/>
    <w:rsid w:val="00E00341"/>
    <w:rsid w:val="00E03A3B"/>
    <w:rsid w:val="00E114E2"/>
    <w:rsid w:val="00E123DD"/>
    <w:rsid w:val="00E150A5"/>
    <w:rsid w:val="00E17702"/>
    <w:rsid w:val="00E17A5A"/>
    <w:rsid w:val="00E24121"/>
    <w:rsid w:val="00E30DF6"/>
    <w:rsid w:val="00E332A8"/>
    <w:rsid w:val="00E36EB7"/>
    <w:rsid w:val="00E554F4"/>
    <w:rsid w:val="00E5723E"/>
    <w:rsid w:val="00E64EDF"/>
    <w:rsid w:val="00E81218"/>
    <w:rsid w:val="00E845E7"/>
    <w:rsid w:val="00E926E7"/>
    <w:rsid w:val="00EA1C86"/>
    <w:rsid w:val="00EB116D"/>
    <w:rsid w:val="00EB4C6A"/>
    <w:rsid w:val="00EC291F"/>
    <w:rsid w:val="00EC3625"/>
    <w:rsid w:val="00EC5436"/>
    <w:rsid w:val="00EE176B"/>
    <w:rsid w:val="00EE4A95"/>
    <w:rsid w:val="00EE6086"/>
    <w:rsid w:val="00EE6570"/>
    <w:rsid w:val="00EF0D57"/>
    <w:rsid w:val="00EF1888"/>
    <w:rsid w:val="00EF38AC"/>
    <w:rsid w:val="00EF4E6F"/>
    <w:rsid w:val="00EF61D3"/>
    <w:rsid w:val="00EF7217"/>
    <w:rsid w:val="00EF7607"/>
    <w:rsid w:val="00EF7808"/>
    <w:rsid w:val="00F067E2"/>
    <w:rsid w:val="00F1088B"/>
    <w:rsid w:val="00F10FC3"/>
    <w:rsid w:val="00F15F01"/>
    <w:rsid w:val="00F1789A"/>
    <w:rsid w:val="00F25C1E"/>
    <w:rsid w:val="00F27253"/>
    <w:rsid w:val="00F27726"/>
    <w:rsid w:val="00F27D09"/>
    <w:rsid w:val="00F3129B"/>
    <w:rsid w:val="00F339D8"/>
    <w:rsid w:val="00F446E4"/>
    <w:rsid w:val="00F469E0"/>
    <w:rsid w:val="00F472EE"/>
    <w:rsid w:val="00F540E2"/>
    <w:rsid w:val="00F563D6"/>
    <w:rsid w:val="00F57CAB"/>
    <w:rsid w:val="00F65644"/>
    <w:rsid w:val="00F65AF7"/>
    <w:rsid w:val="00F72F3E"/>
    <w:rsid w:val="00F736BA"/>
    <w:rsid w:val="00F74C67"/>
    <w:rsid w:val="00F7767C"/>
    <w:rsid w:val="00F80977"/>
    <w:rsid w:val="00F82888"/>
    <w:rsid w:val="00F854D0"/>
    <w:rsid w:val="00F87F88"/>
    <w:rsid w:val="00F91547"/>
    <w:rsid w:val="00F92991"/>
    <w:rsid w:val="00FA3E53"/>
    <w:rsid w:val="00FA6633"/>
    <w:rsid w:val="00FB7C71"/>
    <w:rsid w:val="00FC16A1"/>
    <w:rsid w:val="00FC1E3D"/>
    <w:rsid w:val="00FC2BFF"/>
    <w:rsid w:val="00FD1680"/>
    <w:rsid w:val="00FD288D"/>
    <w:rsid w:val="00FD2E4B"/>
    <w:rsid w:val="00FD5A10"/>
    <w:rsid w:val="00FE7F09"/>
    <w:rsid w:val="00FF3612"/>
    <w:rsid w:val="00FF6DB9"/>
    <w:rsid w:val="00FF7577"/>
    <w:rsid w:val="0F625C5F"/>
    <w:rsid w:val="17D6798B"/>
    <w:rsid w:val="19874772"/>
    <w:rsid w:val="22CF0F38"/>
    <w:rsid w:val="2BC42939"/>
    <w:rsid w:val="385D1EB5"/>
    <w:rsid w:val="38C6717D"/>
    <w:rsid w:val="62FD40B0"/>
    <w:rsid w:val="66B7616B"/>
    <w:rsid w:val="71C32E6A"/>
    <w:rsid w:val="7DDC63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FD288D"/>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FD288D"/>
    <w:pPr>
      <w:keepNext/>
      <w:keepLines/>
      <w:spacing w:before="340" w:after="330" w:line="578" w:lineRule="auto"/>
      <w:outlineLvl w:val="0"/>
    </w:pPr>
    <w:rPr>
      <w:rFonts w:ascii="Calibri" w:hAnsi="Calibri"/>
      <w:b/>
      <w:bCs/>
      <w:kern w:val="44"/>
      <w:sz w:val="32"/>
      <w:szCs w:val="44"/>
    </w:rPr>
  </w:style>
  <w:style w:type="paragraph" w:styleId="Heading2">
    <w:name w:val="heading 2"/>
    <w:basedOn w:val="Normal"/>
    <w:next w:val="Normal"/>
    <w:link w:val="Heading2Char"/>
    <w:uiPriority w:val="99"/>
    <w:qFormat/>
    <w:rsid w:val="00FD288D"/>
    <w:pPr>
      <w:keepNext/>
      <w:keepLines/>
      <w:spacing w:line="360" w:lineRule="auto"/>
      <w:outlineLvl w:val="1"/>
    </w:pPr>
    <w:rPr>
      <w:rFonts w:ascii="Arial" w:hAnsi="Arial"/>
      <w:b/>
      <w:kern w:val="0"/>
      <w:sz w:val="30"/>
      <w:szCs w:val="20"/>
    </w:rPr>
  </w:style>
  <w:style w:type="paragraph" w:styleId="Heading3">
    <w:name w:val="heading 3"/>
    <w:basedOn w:val="Normal"/>
    <w:next w:val="Normal"/>
    <w:link w:val="Heading3Char"/>
    <w:uiPriority w:val="99"/>
    <w:qFormat/>
    <w:rsid w:val="00FD288D"/>
    <w:pPr>
      <w:keepNext/>
      <w:keepLines/>
      <w:spacing w:line="360" w:lineRule="auto"/>
      <w:outlineLvl w:val="2"/>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88D"/>
    <w:rPr>
      <w:rFonts w:cs="Times New Roman"/>
      <w:b/>
      <w:kern w:val="44"/>
      <w:sz w:val="44"/>
    </w:rPr>
  </w:style>
  <w:style w:type="character" w:customStyle="1" w:styleId="Heading2Char">
    <w:name w:val="Heading 2 Char"/>
    <w:basedOn w:val="DefaultParagraphFont"/>
    <w:link w:val="Heading2"/>
    <w:uiPriority w:val="99"/>
    <w:locked/>
    <w:rsid w:val="00FD288D"/>
    <w:rPr>
      <w:rFonts w:ascii="Arial" w:hAnsi="Arial" w:cs="Times New Roman"/>
      <w:b/>
      <w:sz w:val="30"/>
    </w:rPr>
  </w:style>
  <w:style w:type="character" w:customStyle="1" w:styleId="Heading3Char">
    <w:name w:val="Heading 3 Char"/>
    <w:basedOn w:val="DefaultParagraphFont"/>
    <w:link w:val="Heading3"/>
    <w:uiPriority w:val="99"/>
    <w:locked/>
    <w:rsid w:val="00FD288D"/>
    <w:rPr>
      <w:rFonts w:cs="Times New Roman"/>
      <w:b/>
      <w:kern w:val="2"/>
      <w:sz w:val="24"/>
      <w:szCs w:val="24"/>
    </w:rPr>
  </w:style>
  <w:style w:type="paragraph" w:styleId="BodyText">
    <w:name w:val="Body Text"/>
    <w:basedOn w:val="Normal"/>
    <w:link w:val="BodyTextChar"/>
    <w:uiPriority w:val="99"/>
    <w:rsid w:val="00FD288D"/>
    <w:pPr>
      <w:spacing w:after="120"/>
    </w:pPr>
    <w:rPr>
      <w:rFonts w:ascii="仿宋_GB2312" w:eastAsia="仿宋_GB2312"/>
      <w:sz w:val="32"/>
      <w:szCs w:val="32"/>
    </w:rPr>
  </w:style>
  <w:style w:type="character" w:customStyle="1" w:styleId="BodyTextChar">
    <w:name w:val="Body Text Char"/>
    <w:basedOn w:val="DefaultParagraphFont"/>
    <w:link w:val="BodyText"/>
    <w:uiPriority w:val="99"/>
    <w:semiHidden/>
    <w:locked/>
    <w:rsid w:val="00AD2CAF"/>
    <w:rPr>
      <w:rFonts w:ascii="Times New Roman" w:hAnsi="Times New Roman" w:cs="Times New Roman"/>
      <w:sz w:val="24"/>
      <w:szCs w:val="24"/>
    </w:rPr>
  </w:style>
  <w:style w:type="paragraph" w:styleId="Footer">
    <w:name w:val="footer"/>
    <w:basedOn w:val="Normal"/>
    <w:link w:val="FooterChar"/>
    <w:uiPriority w:val="99"/>
    <w:rsid w:val="00FD28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D288D"/>
    <w:rPr>
      <w:rFonts w:cs="Times New Roman"/>
      <w:kern w:val="2"/>
      <w:sz w:val="18"/>
      <w:szCs w:val="18"/>
    </w:rPr>
  </w:style>
  <w:style w:type="paragraph" w:styleId="Header">
    <w:name w:val="header"/>
    <w:basedOn w:val="Normal"/>
    <w:link w:val="HeaderChar"/>
    <w:uiPriority w:val="99"/>
    <w:rsid w:val="00FD28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D288D"/>
    <w:rPr>
      <w:rFonts w:cs="Times New Roman"/>
      <w:kern w:val="2"/>
      <w:sz w:val="18"/>
      <w:szCs w:val="18"/>
    </w:rPr>
  </w:style>
  <w:style w:type="paragraph" w:styleId="TOC1">
    <w:name w:val="toc 1"/>
    <w:basedOn w:val="Normal"/>
    <w:next w:val="Normal"/>
    <w:uiPriority w:val="99"/>
    <w:rsid w:val="00FD288D"/>
  </w:style>
  <w:style w:type="paragraph" w:styleId="ListParagraph">
    <w:name w:val="List Paragraph"/>
    <w:basedOn w:val="Normal"/>
    <w:uiPriority w:val="99"/>
    <w:qFormat/>
    <w:rsid w:val="00FD288D"/>
    <w:pPr>
      <w:ind w:firstLineChars="200" w:firstLine="420"/>
    </w:pPr>
  </w:style>
  <w:style w:type="paragraph" w:customStyle="1" w:styleId="p0">
    <w:name w:val="p0"/>
    <w:basedOn w:val="Normal"/>
    <w:uiPriority w:val="99"/>
    <w:rsid w:val="00FD288D"/>
    <w:pPr>
      <w:widowControl/>
      <w:spacing w:line="365" w:lineRule="atLeast"/>
      <w:ind w:left="1"/>
    </w:pPr>
    <w:rPr>
      <w:kern w:val="0"/>
      <w:sz w:val="20"/>
      <w:szCs w:val="20"/>
    </w:rPr>
  </w:style>
  <w:style w:type="paragraph" w:styleId="BalloonText">
    <w:name w:val="Balloon Text"/>
    <w:basedOn w:val="Normal"/>
    <w:link w:val="BalloonTextChar"/>
    <w:uiPriority w:val="99"/>
    <w:semiHidden/>
    <w:rsid w:val="006E7496"/>
    <w:rPr>
      <w:sz w:val="18"/>
      <w:szCs w:val="18"/>
    </w:rPr>
  </w:style>
  <w:style w:type="character" w:customStyle="1" w:styleId="BalloonTextChar">
    <w:name w:val="Balloon Text Char"/>
    <w:basedOn w:val="DefaultParagraphFont"/>
    <w:link w:val="BalloonText"/>
    <w:uiPriority w:val="99"/>
    <w:semiHidden/>
    <w:locked/>
    <w:rsid w:val="006E7496"/>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64135072">
      <w:marLeft w:val="0"/>
      <w:marRight w:val="0"/>
      <w:marTop w:val="0"/>
      <w:marBottom w:val="0"/>
      <w:divBdr>
        <w:top w:val="none" w:sz="0" w:space="0" w:color="auto"/>
        <w:left w:val="none" w:sz="0" w:space="0" w:color="auto"/>
        <w:bottom w:val="none" w:sz="0" w:space="0" w:color="auto"/>
        <w:right w:val="none" w:sz="0" w:space="0" w:color="auto"/>
      </w:divBdr>
    </w:div>
    <w:div w:id="1064135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14</Pages>
  <Words>1137</Words>
  <Characters>6482</Characters>
  <Application>Microsoft Office Outlook</Application>
  <DocSecurity>0</DocSecurity>
  <Lines>0</Lines>
  <Paragraphs>0</Paragraphs>
  <ScaleCrop>false</ScaleCrop>
  <Company>UQi.me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tengzhou</dc:creator>
  <cp:keywords/>
  <dc:description/>
  <cp:lastModifiedBy>Lxtx999.CoM</cp:lastModifiedBy>
  <cp:revision>128</cp:revision>
  <cp:lastPrinted>2023-03-17T07:20:00Z</cp:lastPrinted>
  <dcterms:created xsi:type="dcterms:W3CDTF">2023-03-16T07:29:00Z</dcterms:created>
  <dcterms:modified xsi:type="dcterms:W3CDTF">2023-03-19T07:22:00Z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17A476C8564347F3BC65C842007252FD</vt:lpwstr>
  </property>
</Properties>
</file>